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地理信息安全自查自纠情况表（</w:t>
      </w:r>
      <w:r>
        <w:rPr>
          <w:rFonts w:hint="eastAsia" w:ascii="方正小标宋简体" w:hAnsi="方正小标宋简体" w:eastAsia="方正小标宋简体" w:cs="方正小标宋简体"/>
          <w:sz w:val="44"/>
          <w:szCs w:val="44"/>
          <w:lang w:val="en-US" w:eastAsia="zh-CN"/>
        </w:rPr>
        <w:t>2022年</w:t>
      </w:r>
      <w:bookmarkStart w:id="0" w:name="_GoBack"/>
      <w:bookmarkEnd w:id="0"/>
      <w:r>
        <w:rPr>
          <w:rFonts w:hint="eastAsia" w:ascii="方正小标宋简体" w:hAnsi="方正小标宋简体" w:eastAsia="方正小标宋简体" w:cs="方正小标宋简体"/>
          <w:sz w:val="44"/>
          <w:szCs w:val="44"/>
          <w:lang w:eastAsia="zh-CN"/>
        </w:rPr>
        <w:t>）</w:t>
      </w:r>
    </w:p>
    <w:p>
      <w:pPr>
        <w:rPr>
          <w:rFonts w:hint="eastAsia" w:ascii="黑体" w:hAnsi="黑体" w:eastAsia="黑体" w:cs="黑体"/>
          <w:sz w:val="24"/>
          <w:szCs w:val="24"/>
          <w:lang w:val="en-US" w:eastAsia="zh-CN"/>
        </w:rPr>
      </w:pPr>
      <w:r>
        <w:rPr>
          <w:rFonts w:hint="eastAsia" w:ascii="黑体" w:hAnsi="黑体" w:eastAsia="黑体" w:cs="黑体"/>
          <w:sz w:val="24"/>
          <w:szCs w:val="24"/>
          <w:lang w:eastAsia="zh-CN"/>
        </w:rPr>
        <w:t>单位名称（盖章）：</w:t>
      </w:r>
      <w:r>
        <w:rPr>
          <w:rFonts w:hint="eastAsia" w:ascii="黑体" w:hAnsi="黑体" w:eastAsia="黑体" w:cs="黑体"/>
          <w:sz w:val="24"/>
          <w:szCs w:val="24"/>
          <w:lang w:val="en-US" w:eastAsia="zh-CN"/>
        </w:rPr>
        <w:t xml:space="preserve">                                                            时间：   年    月    日</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联系人：                                                                     联系电话（手机）：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1"/>
        <w:gridCol w:w="7925"/>
        <w:gridCol w:w="1363"/>
        <w:gridCol w:w="136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231" w:type="dxa"/>
            <w:vMerge w:val="restart"/>
            <w:noWrap w:val="0"/>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内容</w:t>
            </w:r>
          </w:p>
        </w:tc>
        <w:tc>
          <w:tcPr>
            <w:tcW w:w="7925" w:type="dxa"/>
            <w:vMerge w:val="restart"/>
            <w:noWrap w:val="0"/>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具体事项</w:t>
            </w:r>
          </w:p>
        </w:tc>
        <w:tc>
          <w:tcPr>
            <w:tcW w:w="2725" w:type="dxa"/>
            <w:gridSpan w:val="2"/>
            <w:noWrap w:val="0"/>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自查结论</w:t>
            </w:r>
          </w:p>
        </w:tc>
        <w:tc>
          <w:tcPr>
            <w:tcW w:w="1293" w:type="dxa"/>
            <w:noWrap w:val="0"/>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31" w:type="dxa"/>
            <w:vMerge w:val="continue"/>
            <w:noWrap w:val="0"/>
            <w:vAlign w:val="center"/>
          </w:tcPr>
          <w:p>
            <w:pPr>
              <w:jc w:val="center"/>
              <w:rPr>
                <w:rFonts w:hint="eastAsia" w:ascii="黑体" w:hAnsi="黑体" w:eastAsia="黑体" w:cs="黑体"/>
                <w:sz w:val="24"/>
                <w:szCs w:val="24"/>
                <w:vertAlign w:val="baseline"/>
                <w:lang w:val="en-US" w:eastAsia="zh-CN"/>
              </w:rPr>
            </w:pPr>
          </w:p>
        </w:tc>
        <w:tc>
          <w:tcPr>
            <w:tcW w:w="7925" w:type="dxa"/>
            <w:vMerge w:val="continue"/>
            <w:noWrap w:val="0"/>
            <w:vAlign w:val="center"/>
          </w:tcPr>
          <w:p>
            <w:pPr>
              <w:jc w:val="center"/>
              <w:rPr>
                <w:rFonts w:hint="eastAsia" w:ascii="黑体" w:hAnsi="黑体" w:eastAsia="黑体" w:cs="黑体"/>
                <w:sz w:val="24"/>
                <w:szCs w:val="24"/>
                <w:vertAlign w:val="baseline"/>
                <w:lang w:val="en-US" w:eastAsia="zh-CN"/>
              </w:rPr>
            </w:pPr>
          </w:p>
        </w:tc>
        <w:tc>
          <w:tcPr>
            <w:tcW w:w="1363" w:type="dxa"/>
            <w:noWrap w:val="0"/>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是</w:t>
            </w:r>
          </w:p>
        </w:tc>
        <w:tc>
          <w:tcPr>
            <w:tcW w:w="1362" w:type="dxa"/>
            <w:noWrap w:val="0"/>
            <w:vAlign w:val="center"/>
          </w:tcPr>
          <w:p>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否</w:t>
            </w:r>
          </w:p>
        </w:tc>
        <w:tc>
          <w:tcPr>
            <w:tcW w:w="1293" w:type="dxa"/>
            <w:noWrap w:val="0"/>
            <w:vAlign w:val="center"/>
          </w:tcPr>
          <w:p>
            <w:pPr>
              <w:jc w:val="center"/>
              <w:rPr>
                <w:rFonts w:hint="eastAsia" w:ascii="黑体" w:hAnsi="黑体" w:eastAsia="黑体" w:cs="黑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231" w:type="dxa"/>
            <w:vMerge w:val="restart"/>
            <w:noWrap w:val="0"/>
            <w:vAlign w:val="center"/>
          </w:tcPr>
          <w:p>
            <w:pPr>
              <w:jc w:val="center"/>
              <w:rPr>
                <w:rFonts w:hint="default" w:ascii="仿宋_GB2312" w:hAnsi="仿宋_GB2312" w:eastAsia="仿宋_GB2312" w:cs="仿宋_GB2312"/>
                <w:sz w:val="24"/>
                <w:szCs w:val="24"/>
                <w:vertAlign w:val="baseline"/>
                <w:lang w:val="en-US" w:eastAsia="zh-CN"/>
              </w:rPr>
            </w:pPr>
            <w:r>
              <w:rPr>
                <w:rFonts w:hint="eastAsia" w:ascii="黑体" w:hAnsi="黑体" w:eastAsia="黑体" w:cs="黑体"/>
                <w:sz w:val="24"/>
                <w:szCs w:val="24"/>
                <w:vertAlign w:val="baseline"/>
                <w:lang w:val="en-US" w:eastAsia="zh-CN"/>
              </w:rPr>
              <w:t>地理信息数据安全保密管理情况</w:t>
            </w:r>
          </w:p>
        </w:tc>
        <w:tc>
          <w:tcPr>
            <w:tcW w:w="7925" w:type="dxa"/>
            <w:noWrap w:val="0"/>
            <w:vAlign w:val="center"/>
          </w:tcPr>
          <w:p>
            <w:pPr>
              <w:numPr>
                <w:ilvl w:val="0"/>
                <w:numId w:val="1"/>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单位设立了测绘地理信息安全保密工作机构</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31" w:type="dxa"/>
            <w:vMerge w:val="continue"/>
            <w:noWrap w:val="0"/>
            <w:vAlign w:val="top"/>
          </w:tcPr>
          <w:p>
            <w:pPr>
              <w:rPr>
                <w:rFonts w:hint="default"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2、结合本单位实际情况建立并严格落实地理信息安全保密管理制度</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231" w:type="dxa"/>
            <w:vMerge w:val="continue"/>
            <w:noWrap w:val="0"/>
            <w:vAlign w:val="top"/>
          </w:tcPr>
          <w:p>
            <w:pPr>
              <w:rPr>
                <w:rFonts w:hint="default"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3、涉密数据的生产、使用、管理等人员应进行保密教育培训，签订保密责任书</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231" w:type="dxa"/>
            <w:vMerge w:val="continue"/>
            <w:noWrap w:val="0"/>
            <w:vAlign w:val="top"/>
          </w:tcPr>
          <w:p>
            <w:pPr>
              <w:rPr>
                <w:rFonts w:hint="default"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4、涉密数据的保管、使用等场所确定为保密要害部门、部位，配备门禁、电子监控、防盗报警等保密防护设备和措施</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231" w:type="dxa"/>
            <w:vMerge w:val="continue"/>
            <w:noWrap w:val="0"/>
            <w:vAlign w:val="top"/>
          </w:tcPr>
          <w:p>
            <w:pPr>
              <w:rPr>
                <w:rFonts w:hint="default"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5、建立泄密事件报告制度，如发现涉密数据泄密事件，立即采取补救措施，并及时报告相关行政管理部门</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1" w:type="dxa"/>
            <w:vMerge w:val="continue"/>
            <w:noWrap w:val="0"/>
            <w:vAlign w:val="top"/>
          </w:tcPr>
          <w:p>
            <w:pPr>
              <w:rPr>
                <w:rFonts w:hint="default"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6、定期开展地理信息安全保密自查自纠工作</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231" w:type="dxa"/>
            <w:vMerge w:val="restart"/>
            <w:noWrap w:val="0"/>
            <w:vAlign w:val="top"/>
          </w:tcPr>
          <w:p>
            <w:pPr>
              <w:rPr>
                <w:rFonts w:hint="eastAsia" w:ascii="仿宋_GB2312" w:hAnsi="仿宋_GB2312" w:eastAsia="仿宋_GB2312" w:cs="仿宋_GB2312"/>
                <w:sz w:val="24"/>
                <w:szCs w:val="24"/>
                <w:vertAlign w:val="baseline"/>
                <w:lang w:val="en-US" w:eastAsia="zh-CN"/>
              </w:rPr>
            </w:pPr>
          </w:p>
          <w:p>
            <w:pPr>
              <w:rPr>
                <w:rFonts w:hint="eastAsia" w:ascii="仿宋_GB2312" w:hAnsi="仿宋_GB2312" w:eastAsia="仿宋_GB2312" w:cs="仿宋_GB2312"/>
                <w:sz w:val="24"/>
                <w:szCs w:val="24"/>
                <w:vertAlign w:val="baseline"/>
                <w:lang w:val="en-US" w:eastAsia="zh-CN"/>
              </w:rPr>
            </w:pPr>
          </w:p>
          <w:p>
            <w:pPr>
              <w:rPr>
                <w:rFonts w:hint="eastAsia" w:ascii="仿宋_GB2312" w:hAnsi="仿宋_GB2312" w:eastAsia="仿宋_GB2312" w:cs="仿宋_GB2312"/>
                <w:sz w:val="24"/>
                <w:szCs w:val="24"/>
                <w:vertAlign w:val="baseline"/>
                <w:lang w:val="en-US" w:eastAsia="zh-CN"/>
              </w:rPr>
            </w:pPr>
          </w:p>
          <w:p>
            <w:pPr>
              <w:rPr>
                <w:rFonts w:hint="eastAsia" w:ascii="仿宋_GB2312" w:hAnsi="仿宋_GB2312" w:eastAsia="仿宋_GB2312" w:cs="仿宋_GB2312"/>
                <w:sz w:val="24"/>
                <w:szCs w:val="24"/>
                <w:vertAlign w:val="baseline"/>
                <w:lang w:val="en-US" w:eastAsia="zh-CN"/>
              </w:rPr>
            </w:pPr>
          </w:p>
          <w:p>
            <w:pPr>
              <w:rPr>
                <w:rFonts w:hint="eastAsia" w:ascii="仿宋_GB2312" w:hAnsi="仿宋_GB2312" w:eastAsia="仿宋_GB2312" w:cs="仿宋_GB2312"/>
                <w:sz w:val="24"/>
                <w:szCs w:val="24"/>
                <w:vertAlign w:val="baseline"/>
                <w:lang w:val="en-US" w:eastAsia="zh-CN"/>
              </w:rPr>
            </w:pPr>
          </w:p>
          <w:p>
            <w:pPr>
              <w:rPr>
                <w:rFonts w:hint="eastAsia" w:ascii="仿宋_GB2312" w:hAnsi="仿宋_GB2312" w:eastAsia="仿宋_GB2312" w:cs="仿宋_GB2312"/>
                <w:sz w:val="24"/>
                <w:szCs w:val="24"/>
                <w:vertAlign w:val="baseline"/>
                <w:lang w:val="en-US" w:eastAsia="zh-CN"/>
              </w:rPr>
            </w:pPr>
          </w:p>
          <w:p>
            <w:pPr>
              <w:rPr>
                <w:rFonts w:hint="default" w:ascii="仿宋_GB2312" w:hAnsi="仿宋_GB2312" w:eastAsia="仿宋_GB2312" w:cs="仿宋_GB2312"/>
                <w:sz w:val="24"/>
                <w:szCs w:val="24"/>
                <w:vertAlign w:val="baseline"/>
                <w:lang w:val="en-US" w:eastAsia="zh-CN"/>
              </w:rPr>
            </w:pPr>
            <w:r>
              <w:rPr>
                <w:rFonts w:hint="eastAsia" w:ascii="黑体" w:hAnsi="黑体" w:eastAsia="黑体" w:cs="黑体"/>
                <w:sz w:val="24"/>
                <w:szCs w:val="24"/>
                <w:vertAlign w:val="baseline"/>
                <w:lang w:val="en-US" w:eastAsia="zh-CN"/>
              </w:rPr>
              <w:t>地理信息数据使用情况</w:t>
            </w:r>
          </w:p>
        </w:tc>
        <w:tc>
          <w:tcPr>
            <w:tcW w:w="7925" w:type="dxa"/>
            <w:noWrap w:val="0"/>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7、指定专人管理，设有专用保管场所，建立涉密数据管理台账</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231" w:type="dxa"/>
            <w:vMerge w:val="continue"/>
            <w:noWrap w:val="0"/>
            <w:vAlign w:val="top"/>
          </w:tcPr>
          <w:p>
            <w:pPr>
              <w:rPr>
                <w:rFonts w:hint="default"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8、单位内部工作人员使（借）用、归还涉密数据应办理登记手续</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31" w:type="dxa"/>
            <w:vMerge w:val="continue"/>
            <w:noWrap w:val="0"/>
            <w:vAlign w:val="top"/>
          </w:tcPr>
          <w:p>
            <w:pPr>
              <w:rPr>
                <w:rFonts w:hint="default"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9、在本单位使用涉密数据时，按照“管”“用”分开原则，按照规定办理审批手续后使用</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231" w:type="dxa"/>
            <w:vMerge w:val="continue"/>
            <w:noWrap w:val="0"/>
            <w:vAlign w:val="top"/>
          </w:tcPr>
          <w:p>
            <w:pPr>
              <w:rPr>
                <w:rFonts w:hint="default"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10、经审批获得的涉密数据，按照被许可的目的和范围使用</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231" w:type="dxa"/>
            <w:vMerge w:val="continue"/>
            <w:noWrap w:val="0"/>
            <w:vAlign w:val="top"/>
          </w:tcPr>
          <w:p>
            <w:pPr>
              <w:rPr>
                <w:rFonts w:hint="default"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11、不得擅自复制、留存、转让、转借涉密地理信息数据</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31" w:type="dxa"/>
            <w:vMerge w:val="continue"/>
            <w:noWrap w:val="0"/>
            <w:vAlign w:val="top"/>
          </w:tcPr>
          <w:p>
            <w:pPr>
              <w:rPr>
                <w:rFonts w:hint="default"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12、不得以本单位名义为其他单位申请或获取涉密地理信息数据</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1" w:type="dxa"/>
            <w:vMerge w:val="continue"/>
            <w:noWrap w:val="0"/>
            <w:vAlign w:val="top"/>
          </w:tcPr>
          <w:p>
            <w:pPr>
              <w:rPr>
                <w:rFonts w:hint="default"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13、不得以虚假的使用用途、目的等违规申请涉密地理信息数据</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231" w:type="dxa"/>
            <w:vMerge w:val="continue"/>
            <w:noWrap w:val="0"/>
            <w:vAlign w:val="top"/>
          </w:tcPr>
          <w:p>
            <w:pPr>
              <w:rPr>
                <w:rFonts w:hint="default"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14、未经批准，不得擅自向外国的组织或个人以及在我国注册的外商独资企业和中外合资、合作企业提供涉密地理信息数据</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231" w:type="dxa"/>
            <w:vMerge w:val="restart"/>
            <w:noWrap w:val="0"/>
            <w:vAlign w:val="top"/>
          </w:tcPr>
          <w:p>
            <w:pPr>
              <w:rPr>
                <w:rFonts w:hint="eastAsia" w:ascii="黑体" w:hAnsi="黑体" w:eastAsia="黑体" w:cs="黑体"/>
                <w:sz w:val="24"/>
                <w:szCs w:val="24"/>
                <w:vertAlign w:val="baseline"/>
                <w:lang w:val="en-US" w:eastAsia="zh-CN"/>
              </w:rPr>
            </w:pPr>
          </w:p>
          <w:p>
            <w:pPr>
              <w:rPr>
                <w:rFonts w:hint="eastAsia" w:ascii="黑体" w:hAnsi="黑体" w:eastAsia="黑体" w:cs="黑体"/>
                <w:sz w:val="24"/>
                <w:szCs w:val="24"/>
                <w:vertAlign w:val="baseline"/>
                <w:lang w:val="en-US" w:eastAsia="zh-CN"/>
              </w:rPr>
            </w:pPr>
          </w:p>
          <w:p>
            <w:pPr>
              <w:rPr>
                <w:rFonts w:hint="eastAsia" w:ascii="黑体" w:hAnsi="黑体" w:eastAsia="黑体" w:cs="黑体"/>
                <w:sz w:val="24"/>
                <w:szCs w:val="24"/>
                <w:vertAlign w:val="baseline"/>
                <w:lang w:val="en-US" w:eastAsia="zh-CN"/>
              </w:rPr>
            </w:pPr>
          </w:p>
          <w:p>
            <w:pPr>
              <w:rPr>
                <w:rFonts w:hint="eastAsia" w:ascii="黑体" w:hAnsi="黑体" w:eastAsia="黑体" w:cs="黑体"/>
                <w:sz w:val="24"/>
                <w:szCs w:val="24"/>
                <w:vertAlign w:val="baseline"/>
                <w:lang w:val="en-US" w:eastAsia="zh-CN"/>
              </w:rPr>
            </w:pPr>
          </w:p>
          <w:p>
            <w:pPr>
              <w:rPr>
                <w:rFonts w:hint="eastAsia" w:ascii="黑体" w:hAnsi="黑体" w:eastAsia="黑体" w:cs="黑体"/>
                <w:sz w:val="24"/>
                <w:szCs w:val="24"/>
                <w:vertAlign w:val="baseline"/>
                <w:lang w:val="en-US" w:eastAsia="zh-CN"/>
              </w:rPr>
            </w:pPr>
          </w:p>
          <w:p>
            <w:pPr>
              <w:rPr>
                <w:rFonts w:hint="eastAsia" w:ascii="黑体" w:hAnsi="黑体" w:eastAsia="黑体" w:cs="黑体"/>
                <w:sz w:val="24"/>
                <w:szCs w:val="24"/>
                <w:vertAlign w:val="baseline"/>
                <w:lang w:val="en-US" w:eastAsia="zh-CN"/>
              </w:rPr>
            </w:pPr>
          </w:p>
          <w:p>
            <w:pPr>
              <w:rPr>
                <w:rFonts w:hint="eastAsia" w:ascii="黑体" w:hAnsi="黑体" w:eastAsia="黑体" w:cs="黑体"/>
                <w:sz w:val="24"/>
                <w:szCs w:val="24"/>
                <w:vertAlign w:val="baseline"/>
                <w:lang w:val="en-US" w:eastAsia="zh-CN"/>
              </w:rPr>
            </w:pPr>
          </w:p>
          <w:p>
            <w:pPr>
              <w:rPr>
                <w:rFonts w:hint="default" w:ascii="仿宋_GB2312" w:hAnsi="仿宋_GB2312" w:eastAsia="仿宋_GB2312" w:cs="仿宋_GB2312"/>
                <w:sz w:val="24"/>
                <w:szCs w:val="24"/>
                <w:vertAlign w:val="baseline"/>
                <w:lang w:val="en-US" w:eastAsia="zh-CN"/>
              </w:rPr>
            </w:pPr>
            <w:r>
              <w:rPr>
                <w:rFonts w:hint="eastAsia" w:ascii="黑体" w:hAnsi="黑体" w:eastAsia="黑体" w:cs="黑体"/>
                <w:sz w:val="24"/>
                <w:szCs w:val="24"/>
                <w:vertAlign w:val="baseline"/>
                <w:lang w:val="en-US" w:eastAsia="zh-CN"/>
              </w:rPr>
              <w:t>地理信息数据处理、存储设备情况</w:t>
            </w:r>
          </w:p>
        </w:tc>
        <w:tc>
          <w:tcPr>
            <w:tcW w:w="7925" w:type="dxa"/>
            <w:noWrap w:val="0"/>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15、处理、存储涉密数据的网络和计算机应与互联网物理隔离，不得使用无线网卡、无线鼠标、无线键盘等无线互联功能的设备</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231" w:type="dxa"/>
            <w:vMerge w:val="continue"/>
            <w:noWrap w:val="0"/>
            <w:vAlign w:val="top"/>
          </w:tcPr>
          <w:p>
            <w:pPr>
              <w:rPr>
                <w:rFonts w:hint="eastAsia"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16、处理、存储涉密数据的计算机应采取安全防控措施</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31" w:type="dxa"/>
            <w:vMerge w:val="continue"/>
            <w:noWrap w:val="0"/>
            <w:vAlign w:val="top"/>
          </w:tcPr>
          <w:p>
            <w:pPr>
              <w:rPr>
                <w:rFonts w:hint="eastAsia"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17、不得使用非涉密计算机、非涉密存储介质存储、处理涉密数据</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231" w:type="dxa"/>
            <w:vMerge w:val="continue"/>
            <w:noWrap w:val="0"/>
            <w:vAlign w:val="top"/>
          </w:tcPr>
          <w:p>
            <w:pPr>
              <w:rPr>
                <w:rFonts w:hint="eastAsia"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18、存储和处理涉密数据的计算机不得与连接互联网的计算机交叉使用移动存储介质</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31" w:type="dxa"/>
            <w:vMerge w:val="continue"/>
            <w:noWrap w:val="0"/>
            <w:vAlign w:val="top"/>
          </w:tcPr>
          <w:p>
            <w:pPr>
              <w:rPr>
                <w:rFonts w:hint="eastAsia"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19、存储涉密数据的存储介质不得连接到非涉密计算机</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231" w:type="dxa"/>
            <w:vMerge w:val="continue"/>
            <w:noWrap w:val="0"/>
            <w:vAlign w:val="top"/>
          </w:tcPr>
          <w:p>
            <w:pPr>
              <w:rPr>
                <w:rFonts w:hint="eastAsia"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20、处理、存储涉密数据的计算机、存储介质等办公设备应登记备案、定期核查、统一管理</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231" w:type="dxa"/>
            <w:vMerge w:val="continue"/>
            <w:noWrap w:val="0"/>
            <w:vAlign w:val="top"/>
          </w:tcPr>
          <w:p>
            <w:pPr>
              <w:rPr>
                <w:rFonts w:hint="eastAsia" w:ascii="仿宋_GB2312" w:hAnsi="仿宋_GB2312" w:eastAsia="仿宋_GB2312" w:cs="仿宋_GB2312"/>
                <w:sz w:val="24"/>
                <w:szCs w:val="24"/>
                <w:vertAlign w:val="baseline"/>
                <w:lang w:val="en-US" w:eastAsia="zh-CN"/>
              </w:rPr>
            </w:pPr>
          </w:p>
        </w:tc>
        <w:tc>
          <w:tcPr>
            <w:tcW w:w="7925" w:type="dxa"/>
            <w:noWrap w:val="0"/>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21、处理涉密数据的计算机等办公设备的维修、销毁符合保密要求</w:t>
            </w:r>
          </w:p>
        </w:tc>
        <w:tc>
          <w:tcPr>
            <w:tcW w:w="1363" w:type="dxa"/>
            <w:noWrap w:val="0"/>
            <w:vAlign w:val="top"/>
          </w:tcPr>
          <w:p>
            <w:pPr>
              <w:rPr>
                <w:rFonts w:hint="default" w:ascii="仿宋_GB2312" w:hAnsi="仿宋_GB2312" w:eastAsia="仿宋_GB2312" w:cs="仿宋_GB2312"/>
                <w:sz w:val="24"/>
                <w:szCs w:val="24"/>
                <w:vertAlign w:val="baseline"/>
                <w:lang w:val="en-US" w:eastAsia="zh-CN"/>
              </w:rPr>
            </w:pPr>
          </w:p>
        </w:tc>
        <w:tc>
          <w:tcPr>
            <w:tcW w:w="1362" w:type="dxa"/>
            <w:noWrap w:val="0"/>
            <w:vAlign w:val="top"/>
          </w:tcPr>
          <w:p>
            <w:pPr>
              <w:rPr>
                <w:rFonts w:hint="default" w:ascii="仿宋_GB2312" w:hAnsi="仿宋_GB2312" w:eastAsia="仿宋_GB2312" w:cs="仿宋_GB2312"/>
                <w:sz w:val="24"/>
                <w:szCs w:val="24"/>
                <w:vertAlign w:val="baseline"/>
                <w:lang w:val="en-US" w:eastAsia="zh-CN"/>
              </w:rPr>
            </w:pPr>
          </w:p>
        </w:tc>
        <w:tc>
          <w:tcPr>
            <w:tcW w:w="1293" w:type="dxa"/>
            <w:noWrap w:val="0"/>
            <w:vAlign w:val="top"/>
          </w:tcPr>
          <w:p>
            <w:pP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trPr>
        <w:tc>
          <w:tcPr>
            <w:tcW w:w="2231" w:type="dxa"/>
            <w:noWrap w:val="0"/>
            <w:vAlign w:val="center"/>
          </w:tcPr>
          <w:p>
            <w:pPr>
              <w:jc w:val="both"/>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自查自纠整体情况及整改情况</w:t>
            </w:r>
          </w:p>
        </w:tc>
        <w:tc>
          <w:tcPr>
            <w:tcW w:w="11943" w:type="dxa"/>
            <w:gridSpan w:val="4"/>
            <w:noWrap w:val="0"/>
            <w:vAlign w:val="top"/>
          </w:tcPr>
          <w:p>
            <w:pPr>
              <w:rPr>
                <w:rFonts w:hint="eastAsia" w:ascii="仿宋_GB2312" w:hAnsi="仿宋_GB2312" w:eastAsia="仿宋_GB2312" w:cs="仿宋_GB2312"/>
                <w:sz w:val="24"/>
                <w:szCs w:val="24"/>
                <w:vertAlign w:val="baseline"/>
                <w:lang w:val="en-US" w:eastAsia="zh-CN"/>
              </w:rPr>
            </w:pPr>
          </w:p>
          <w:p>
            <w:pPr>
              <w:rPr>
                <w:rFonts w:hint="eastAsia" w:ascii="仿宋_GB2312" w:hAnsi="仿宋_GB2312" w:eastAsia="仿宋_GB2312" w:cs="仿宋_GB2312"/>
                <w:sz w:val="24"/>
                <w:szCs w:val="24"/>
                <w:vertAlign w:val="baseline"/>
                <w:lang w:val="en-US" w:eastAsia="zh-CN"/>
              </w:rPr>
            </w:pPr>
          </w:p>
          <w:p>
            <w:pPr>
              <w:rPr>
                <w:rFonts w:hint="eastAsia" w:ascii="仿宋_GB2312" w:hAnsi="仿宋_GB2312" w:eastAsia="仿宋_GB2312" w:cs="仿宋_GB2312"/>
                <w:sz w:val="24"/>
                <w:szCs w:val="24"/>
                <w:vertAlign w:val="baseline"/>
                <w:lang w:val="en-US" w:eastAsia="zh-CN"/>
              </w:rPr>
            </w:pPr>
          </w:p>
          <w:p>
            <w:pPr>
              <w:rPr>
                <w:rFonts w:hint="eastAsia" w:ascii="仿宋_GB2312" w:hAnsi="仿宋_GB2312" w:eastAsia="仿宋_GB2312" w:cs="仿宋_GB2312"/>
                <w:sz w:val="24"/>
                <w:szCs w:val="24"/>
                <w:vertAlign w:val="baseline"/>
                <w:lang w:val="en-US" w:eastAsia="zh-CN"/>
              </w:rPr>
            </w:pPr>
          </w:p>
          <w:p>
            <w:pPr>
              <w:jc w:val="center"/>
              <w:rPr>
                <w:rFonts w:hint="default"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填写说明：</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1、对照“具体事项”要求逐项开展自查；</w:t>
      </w:r>
    </w:p>
    <w:p>
      <w:pPr>
        <w:numPr>
          <w:ilvl w:val="0"/>
          <w:numId w:val="0"/>
        </w:numPr>
        <w:ind w:left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2、未发现问题的，在“自查结论”中选“是”；发现问题的，在“自查结论”中选“否”，并在“情况说明”中填写发现的问题；</w:t>
      </w:r>
    </w:p>
    <w:p>
      <w:pPr>
        <w:numPr>
          <w:ilvl w:val="0"/>
          <w:numId w:val="0"/>
        </w:numPr>
        <w:ind w:leftChars="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3、“自查自纠整体情况及整改情况”填写本次自查自纠工作是否发现问题，及整改情况。</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98105"/>
    <w:multiLevelType w:val="singleLevel"/>
    <w:tmpl w:val="CEF981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DYwOWEzZDk0ZGIzMzEwZjNkNjUzMmQ2ODU2MWUifQ=="/>
  </w:docVars>
  <w:rsids>
    <w:rsidRoot w:val="00000000"/>
    <w:rsid w:val="020E14A6"/>
    <w:rsid w:val="1B7FBFB6"/>
    <w:rsid w:val="1DDF970C"/>
    <w:rsid w:val="27F27EDC"/>
    <w:rsid w:val="2B695DA4"/>
    <w:rsid w:val="2BDB8AE2"/>
    <w:rsid w:val="3DFD1ADD"/>
    <w:rsid w:val="3EAB0813"/>
    <w:rsid w:val="3ED7E25F"/>
    <w:rsid w:val="3EEA14CA"/>
    <w:rsid w:val="3EFF8896"/>
    <w:rsid w:val="486E0CFE"/>
    <w:rsid w:val="4E6F8351"/>
    <w:rsid w:val="539F0956"/>
    <w:rsid w:val="55BBF290"/>
    <w:rsid w:val="56FF55C6"/>
    <w:rsid w:val="5DCF4608"/>
    <w:rsid w:val="5EE9AB8E"/>
    <w:rsid w:val="5F6A0297"/>
    <w:rsid w:val="5FF6579B"/>
    <w:rsid w:val="6758647D"/>
    <w:rsid w:val="697E9F70"/>
    <w:rsid w:val="6DE74BF7"/>
    <w:rsid w:val="6FFFB954"/>
    <w:rsid w:val="756F1D3D"/>
    <w:rsid w:val="76F5F6B0"/>
    <w:rsid w:val="7B4DB0D7"/>
    <w:rsid w:val="7C5F0138"/>
    <w:rsid w:val="7F774965"/>
    <w:rsid w:val="7FBFDB8C"/>
    <w:rsid w:val="7FDB5C07"/>
    <w:rsid w:val="7FFE0938"/>
    <w:rsid w:val="9FDF5633"/>
    <w:rsid w:val="BCFF8B0D"/>
    <w:rsid w:val="BEF72AAD"/>
    <w:rsid w:val="BFF5AEA8"/>
    <w:rsid w:val="BFFC38D0"/>
    <w:rsid w:val="DFAFE905"/>
    <w:rsid w:val="DFBC946D"/>
    <w:rsid w:val="DFFF4272"/>
    <w:rsid w:val="E2D7A69F"/>
    <w:rsid w:val="EDEBB611"/>
    <w:rsid w:val="EFB2C583"/>
    <w:rsid w:val="F3697F5B"/>
    <w:rsid w:val="F5F69EFC"/>
    <w:rsid w:val="FBDF9273"/>
    <w:rsid w:val="FC7F7EA5"/>
    <w:rsid w:val="FCBF1748"/>
    <w:rsid w:val="FD7BBE30"/>
    <w:rsid w:val="FDEE9692"/>
    <w:rsid w:val="FE973B1B"/>
    <w:rsid w:val="FEFF7FDD"/>
    <w:rsid w:val="FFAE2045"/>
    <w:rsid w:val="FFF91010"/>
    <w:rsid w:val="FFFF3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929</Words>
  <Characters>941</Characters>
  <Lines>0</Lines>
  <Paragraphs>0</Paragraphs>
  <TotalTime>13</TotalTime>
  <ScaleCrop>false</ScaleCrop>
  <LinksUpToDate>false</LinksUpToDate>
  <CharactersWithSpaces>1081</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姜涛[1338035]</cp:lastModifiedBy>
  <cp:lastPrinted>2021-11-06T10:52:00Z</cp:lastPrinted>
  <dcterms:modified xsi:type="dcterms:W3CDTF">2022-11-17T09:28:14Z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23179B0DE6EB4436AEFA4F6AAF8C4E58</vt:lpwstr>
  </property>
</Properties>
</file>