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9" w:line="216" w:lineRule="auto"/>
        <w:ind w:right="599"/>
        <w:jc w:val="center"/>
        <w:rPr>
          <w:rFonts w:ascii="Times New Roman" w:hAnsi="Times New Roman" w:eastAsia="宋体" w:cs="Times New Roman"/>
          <w:b/>
          <w:bCs/>
          <w:sz w:val="44"/>
          <w:szCs w:val="44"/>
        </w:rPr>
      </w:pPr>
    </w:p>
    <w:p>
      <w:pPr>
        <w:spacing w:line="560" w:lineRule="exact"/>
        <w:jc w:val="center"/>
        <w:rPr>
          <w:rFonts w:ascii="方正小标宋_GBK" w:eastAsia="方正小标宋_GBK"/>
          <w:b/>
          <w:bCs/>
          <w:sz w:val="44"/>
          <w:szCs w:val="44"/>
        </w:rPr>
      </w:pPr>
      <w:r>
        <w:rPr>
          <w:rFonts w:hint="eastAsia" w:ascii="方正小标宋_GBK" w:eastAsia="方正小标宋_GBK"/>
          <w:b/>
          <w:bCs/>
          <w:sz w:val="44"/>
          <w:szCs w:val="44"/>
        </w:rPr>
        <w:t>蓟州区工业用地分割（合并）管理</w:t>
      </w:r>
    </w:p>
    <w:p>
      <w:pPr>
        <w:spacing w:line="560" w:lineRule="exact"/>
        <w:jc w:val="center"/>
        <w:rPr>
          <w:rFonts w:hint="eastAsia" w:ascii="方正小标宋_GBK" w:eastAsia="方正小标宋_GBK"/>
          <w:b/>
          <w:bCs/>
          <w:sz w:val="44"/>
          <w:szCs w:val="44"/>
          <w:lang w:eastAsia="zh-CN"/>
        </w:rPr>
      </w:pPr>
      <w:r>
        <w:rPr>
          <w:rFonts w:hint="eastAsia" w:ascii="方正小标宋_GBK" w:eastAsia="方正小标宋_GBK"/>
          <w:b/>
          <w:bCs/>
          <w:sz w:val="44"/>
          <w:szCs w:val="44"/>
        </w:rPr>
        <w:t>实施细则（试行）</w:t>
      </w:r>
      <w:r>
        <w:rPr>
          <w:rFonts w:hint="eastAsia" w:ascii="方正小标宋_GBK" w:eastAsia="方正小标宋_GBK"/>
          <w:b/>
          <w:bCs/>
          <w:sz w:val="44"/>
          <w:szCs w:val="44"/>
          <w:lang w:eastAsia="zh-CN"/>
        </w:rPr>
        <w:br w:type="textWrapping"/>
      </w:r>
      <w:bookmarkStart w:id="0" w:name="_GoBack"/>
      <w:bookmarkEnd w:id="0"/>
    </w:p>
    <w:p>
      <w:pPr>
        <w:spacing w:after="79" w:line="216" w:lineRule="auto"/>
        <w:ind w:right="599"/>
        <w:jc w:val="center"/>
        <w:rPr>
          <w:rFonts w:ascii="Times New Roman" w:hAnsi="Times New Roman" w:eastAsia="宋体" w:cs="Times New Roman"/>
          <w:b/>
          <w:bCs/>
          <w:sz w:val="44"/>
          <w:szCs w:val="44"/>
        </w:rPr>
      </w:pPr>
    </w:p>
    <w:p>
      <w:pPr>
        <w:numPr>
          <w:ilvl w:val="0"/>
          <w:numId w:val="1"/>
        </w:numPr>
        <w:spacing w:after="615" w:line="259" w:lineRule="auto"/>
        <w:ind w:left="29"/>
        <w:jc w:val="center"/>
        <w:rPr>
          <w:rFonts w:ascii="黑体" w:hAnsi="黑体" w:eastAsia="黑体" w:cs="黑体"/>
          <w:sz w:val="32"/>
          <w:szCs w:val="32"/>
        </w:rPr>
      </w:pPr>
      <w:r>
        <w:rPr>
          <w:rFonts w:hint="eastAsia" w:ascii="黑体" w:hAnsi="黑体" w:eastAsia="黑体" w:cs="黑体"/>
          <w:sz w:val="32"/>
          <w:szCs w:val="32"/>
        </w:rPr>
        <w:t>总则</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第一条</w:t>
      </w:r>
      <w:r>
        <w:rPr>
          <w:rFonts w:hint="eastAsia" w:ascii="Times New Roman" w:hAnsi="Times New Roman" w:eastAsia="仿宋_GB2312" w:cs="Times New Roman"/>
          <w:sz w:val="32"/>
          <w:szCs w:val="32"/>
        </w:rPr>
        <w:t xml:space="preserve">  为进一步规范工业用地的宗地分割（合并）行为，盘活存量土地资源，促进土地节约集约利用，依据《中华人民共和国土地管理法》、《不动产登记暂行条例》、《国务院办公厅关于完善建设用地使用权转让、出租、抵押二级市场的指导意见》（国办发〔2019〕34号）、《天津市人民政府办公厅关于完善建设用地使用权转让、出租、抵押二级市场的实施意见（试行）》（津政办规〔2021〕7号）等法律法规文件，结合蓟州区实际，制定本实施细则。</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第二条 </w:t>
      </w:r>
      <w:r>
        <w:rPr>
          <w:rFonts w:hint="eastAsia" w:ascii="Times New Roman" w:hAnsi="Times New Roman" w:eastAsia="仿宋_GB2312" w:cs="Times New Roman"/>
          <w:sz w:val="32"/>
          <w:szCs w:val="32"/>
        </w:rPr>
        <w:t xml:space="preserve"> 本细则所称工业用地是指已通过出让方式取得土地使用权，并用于工业生产（包括标准厂房）的国有建设用地。工业用地分割（合并）管理是指对蓟州区行政辖区范围内的工业用地使用权进行宗地分割（合并），并进行变更登记或依法转让后进行转移登记的行为。</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第三条 </w:t>
      </w:r>
      <w:r>
        <w:rPr>
          <w:rFonts w:hint="eastAsia" w:ascii="Times New Roman" w:hAnsi="Times New Roman" w:eastAsia="仿宋_GB2312" w:cs="Times New Roman"/>
          <w:sz w:val="32"/>
          <w:szCs w:val="32"/>
        </w:rPr>
        <w:t xml:space="preserve"> 工业用地分割（合并）管理遵循以下原则：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（一）用途不变原则。宗地分割（合并）前后，土地用途应保持一致；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（二）建筑物完整原则。宗地分割（合并）应不影响其他土地使用权人的合法权利，不得破坏建筑物、构筑物的完整性；</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（三）土地使用期限一致原则。宗地分割（合并）后土地使用期限应与原剩余年限保持一致。拟合并宗地的剩余使用年限不一致的，经出让人同意，按从早</w:t>
      </w:r>
      <w:r>
        <w:rPr>
          <w:rFonts w:hint="eastAsia" w:ascii="Times New Roman" w:hAnsi="Times New Roman" w:eastAsia="仿宋_GB2312" w:cs="Times New Roman"/>
          <w:sz w:val="32"/>
          <w:szCs w:val="32"/>
          <w:lang w:eastAsia="zh-CN"/>
        </w:rPr>
        <w:t>或等价值</w:t>
      </w:r>
      <w:r>
        <w:rPr>
          <w:rFonts w:hint="eastAsia" w:ascii="Times New Roman" w:hAnsi="Times New Roman" w:eastAsia="仿宋_GB2312" w:cs="Times New Roman"/>
          <w:sz w:val="32"/>
          <w:szCs w:val="32"/>
        </w:rPr>
        <w:t>原则，确定合并后土地使用期限，原已缴纳的土地出让金不予退返；</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（四）用地兼容从属原则。工业用地允许兼容的生产服务设施、生活服务设施、行政办公设施、公用设施、道路与交通设施不得单独进行宗地分割。</w:t>
      </w:r>
    </w:p>
    <w:p>
      <w:pPr>
        <w:ind w:firstLine="964" w:firstLineChars="300"/>
        <w:jc w:val="center"/>
        <w:rPr>
          <w:rFonts w:ascii="仿宋_GB2312" w:hAnsi="仿宋_GB2312" w:eastAsia="仿宋_GB2312" w:cs="仿宋_GB2312"/>
          <w:b/>
          <w:bCs/>
          <w:sz w:val="32"/>
          <w:szCs w:val="32"/>
        </w:rPr>
      </w:pPr>
    </w:p>
    <w:p>
      <w:pPr>
        <w:spacing w:after="615" w:line="259" w:lineRule="auto"/>
        <w:ind w:left="29"/>
        <w:jc w:val="center"/>
        <w:rPr>
          <w:rFonts w:ascii="黑体" w:hAnsi="黑体" w:eastAsia="黑体" w:cs="黑体"/>
          <w:sz w:val="32"/>
          <w:szCs w:val="32"/>
        </w:rPr>
      </w:pPr>
      <w:r>
        <w:rPr>
          <w:rFonts w:hint="eastAsia" w:ascii="黑体" w:hAnsi="黑体" w:eastAsia="黑体" w:cs="黑体"/>
          <w:sz w:val="32"/>
          <w:szCs w:val="32"/>
        </w:rPr>
        <w:t>第二章 分割合并条件</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第四条</w:t>
      </w:r>
      <w:r>
        <w:rPr>
          <w:rFonts w:hint="eastAsia" w:ascii="Times New Roman" w:hAnsi="Times New Roman" w:eastAsia="仿宋_GB2312" w:cs="Times New Roman"/>
          <w:sz w:val="32"/>
          <w:szCs w:val="32"/>
        </w:rPr>
        <w:t xml:space="preserve">  工业用地分割应同时具备以下条件：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（一）取得不动产权证书；</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（二）办理宗地分割前应达到土地转让条件，分割后每宗地块均需满足原土地出让合同规定的控制指标；</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（三）宗地分割应保持功能的完整性，满足规划审批、消防安全、市政配套等要求；</w:t>
      </w:r>
    </w:p>
    <w:p>
      <w:pPr>
        <w:spacing w:line="560" w:lineRule="exact"/>
        <w:ind w:firstLine="640" w:firstLineChars="200"/>
        <w:rPr>
          <w:rFonts w:hint="eastAsia" w:ascii="黑体" w:hAnsi="黑体" w:eastAsia="黑体" w:cs="Times New Roman"/>
          <w:sz w:val="32"/>
          <w:szCs w:val="32"/>
        </w:rPr>
      </w:pPr>
      <w:r>
        <w:rPr>
          <w:rFonts w:hint="eastAsia" w:ascii="Times New Roman" w:hAnsi="Times New Roman" w:eastAsia="仿宋_GB2312" w:cs="Times New Roman"/>
          <w:sz w:val="32"/>
          <w:szCs w:val="32"/>
        </w:rPr>
        <w:t>（四）无查封、无权利纠纷，且无违反法律法规规定的其他情形；</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第五条</w:t>
      </w:r>
      <w:r>
        <w:rPr>
          <w:rFonts w:hint="eastAsia" w:ascii="Times New Roman" w:hAnsi="Times New Roman" w:eastAsia="仿宋_GB2312" w:cs="Times New Roman"/>
          <w:sz w:val="32"/>
          <w:szCs w:val="32"/>
        </w:rPr>
        <w:t xml:space="preserve">  工业用地合并应同时具备以下条件：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（一）取得不动产权证书，且土地使用权人相同，宗地相连； </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（二）拟合并宗地控制指标原则上不得低于原土地出让合同约定的控制指标；若控制指标低于现行工业用地控制指标，按现行工业用地指标执行；</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（三）宗地合并后应满足工业产业、规划审批、消防安全、市政配套等要求；</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（四）无查封、无权利纠纷，且无违反法律法规规定的其他情形；</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（五）法律法规规定的其他条件。</w:t>
      </w:r>
    </w:p>
    <w:p>
      <w:pPr>
        <w:ind w:firstLine="1280" w:firstLineChars="400"/>
        <w:rPr>
          <w:rFonts w:ascii="仿宋_GB2312" w:hAnsi="仿宋_GB2312" w:eastAsia="仿宋_GB2312" w:cs="仿宋_GB2312"/>
          <w:sz w:val="32"/>
          <w:szCs w:val="32"/>
        </w:rPr>
      </w:pPr>
    </w:p>
    <w:p>
      <w:pPr>
        <w:spacing w:after="615" w:line="259" w:lineRule="auto"/>
        <w:ind w:left="29"/>
        <w:jc w:val="center"/>
        <w:rPr>
          <w:rFonts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rPr>
        <w:tab/>
      </w:r>
      <w:r>
        <w:rPr>
          <w:rFonts w:hint="eastAsia" w:ascii="黑体" w:hAnsi="黑体" w:eastAsia="黑体" w:cs="黑体"/>
          <w:sz w:val="32"/>
          <w:szCs w:val="32"/>
        </w:rPr>
        <w:t>办理流程</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第六条</w:t>
      </w:r>
      <w:r>
        <w:rPr>
          <w:rFonts w:hint="eastAsia" w:ascii="Times New Roman" w:hAnsi="Times New Roman" w:eastAsia="仿宋_GB2312" w:cs="Times New Roman"/>
          <w:sz w:val="32"/>
          <w:szCs w:val="32"/>
        </w:rPr>
        <w:t xml:space="preserve">  工业用地分割（合并）按以下流程办理：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（一）提出申请。土地使用权人向所在镇</w:t>
      </w:r>
      <w:r>
        <w:rPr>
          <w:rFonts w:hint="eastAsia" w:ascii="Times New Roman" w:hAnsi="Times New Roman" w:eastAsia="仿宋_GB2312" w:cs="Times New Roman"/>
          <w:sz w:val="32"/>
          <w:szCs w:val="32"/>
          <w:lang w:eastAsia="zh-CN"/>
        </w:rPr>
        <w:t>乡人民</w:t>
      </w:r>
      <w:r>
        <w:rPr>
          <w:rFonts w:hint="eastAsia" w:ascii="Times New Roman" w:hAnsi="Times New Roman" w:eastAsia="仿宋_GB2312" w:cs="Times New Roman"/>
          <w:sz w:val="32"/>
          <w:szCs w:val="32"/>
        </w:rPr>
        <w:t>政府、开发区管委会提出申请（包括土地分割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后建筑工程设计方案总平面图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，经镇</w:t>
      </w:r>
      <w:r>
        <w:rPr>
          <w:rFonts w:hint="eastAsia" w:ascii="Times New Roman" w:hAnsi="Times New Roman" w:eastAsia="仿宋_GB2312" w:cs="Times New Roman"/>
          <w:sz w:val="32"/>
          <w:szCs w:val="32"/>
          <w:lang w:eastAsia="zh-CN"/>
        </w:rPr>
        <w:t>乡人民</w:t>
      </w:r>
      <w:r>
        <w:rPr>
          <w:rFonts w:hint="eastAsia" w:ascii="Times New Roman" w:hAnsi="Times New Roman" w:eastAsia="仿宋_GB2312" w:cs="Times New Roman"/>
          <w:sz w:val="32"/>
          <w:szCs w:val="32"/>
        </w:rPr>
        <w:t>政府、开发区管委会初审通过后，出具初审意见，并组卷报市规划资源局蓟州分局。</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（二）部门联审。市规划资源局蓟州分局受理后，组织区政务服务</w:t>
      </w:r>
      <w:r>
        <w:rPr>
          <w:rFonts w:hint="eastAsia" w:ascii="Times New Roman" w:hAnsi="Times New Roman" w:eastAsia="仿宋_GB2312" w:cs="Times New Roman"/>
          <w:sz w:val="32"/>
          <w:szCs w:val="32"/>
          <w:lang w:eastAsia="zh-CN"/>
        </w:rPr>
        <w:t>办</w:t>
      </w:r>
      <w:r>
        <w:rPr>
          <w:rFonts w:hint="eastAsia" w:ascii="Times New Roman" w:hAnsi="Times New Roman" w:eastAsia="仿宋_GB2312" w:cs="Times New Roman"/>
          <w:sz w:val="32"/>
          <w:szCs w:val="32"/>
        </w:rPr>
        <w:t>、区工信局、区住建委、区生态环境局等有关部门及相关镇</w:t>
      </w:r>
      <w:r>
        <w:rPr>
          <w:rFonts w:hint="eastAsia" w:ascii="Times New Roman" w:hAnsi="Times New Roman" w:eastAsia="仿宋_GB2312" w:cs="Times New Roman"/>
          <w:sz w:val="32"/>
          <w:szCs w:val="32"/>
          <w:lang w:eastAsia="zh-CN"/>
        </w:rPr>
        <w:t>乡人民</w:t>
      </w:r>
      <w:r>
        <w:rPr>
          <w:rFonts w:hint="eastAsia" w:ascii="Times New Roman" w:hAnsi="Times New Roman" w:eastAsia="仿宋_GB2312" w:cs="Times New Roman"/>
          <w:sz w:val="32"/>
          <w:szCs w:val="32"/>
        </w:rPr>
        <w:t>政府、开发区管委会进行部门联审，并出具会议纪要。部门联审重点审查材料完整性和审核分割（合并）条件可行性。其中，市规划资源局蓟州分局负责审核分割（合并）后土地要求及规划指标；区住建委负责审核消防和市政配套可行性；区发改委、区政务服务办、区工信局负责审核分割（合并）后产业准入可行性；区生态环境局负责审核排放指标，各部门分别对分割（合并）的可行性提出明确意见。部门联审所需要件包括工业用地分割（合并）申请、属地初审意见、土地权属证件、项目产业类别、排放指标、分割（合并）后建筑工程设计方案总平面图等，其他材料以申请事项实际情况为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政府审批。部门联审后，市规划资源局蓟州分局将宗地分割（合并）审批材料组卷上报区人民政府审批。上报区人民政府审批的材料应包括土地使用权人申请材料、属地单位初审意见、部门联审会议纪要、市规划资源局蓟州分局审核意见等。</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（四）信息公示。区人民政府审批通过后，在市规划资源局蓟州分局网站进行公示，公示期为5个工作日。</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（五）土地登记及转让。</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1、公示期满后，（建成类）按照出让合同约定完成竣工验收后办理不动产</w:t>
      </w:r>
      <w:r>
        <w:rPr>
          <w:rFonts w:hint="eastAsia" w:ascii="Times New Roman" w:hAnsi="Times New Roman" w:eastAsia="仿宋_GB2312" w:cs="Times New Roman"/>
          <w:sz w:val="32"/>
          <w:szCs w:val="32"/>
          <w:lang w:eastAsia="zh-CN"/>
        </w:rPr>
        <w:t>权</w:t>
      </w:r>
      <w:r>
        <w:rPr>
          <w:rFonts w:hint="eastAsia" w:ascii="Times New Roman" w:hAnsi="Times New Roman" w:eastAsia="仿宋_GB2312" w:cs="Times New Roman"/>
          <w:sz w:val="32"/>
          <w:szCs w:val="32"/>
        </w:rPr>
        <w:t>变更登记手续。</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2、公示期满后，（在建类）签订补充合同后</w:t>
      </w:r>
      <w:r>
        <w:rPr>
          <w:rFonts w:hint="eastAsia" w:ascii="Times New Roman" w:hAnsi="Times New Roman" w:eastAsia="仿宋_GB2312" w:cs="Times New Roman"/>
          <w:sz w:val="32"/>
          <w:szCs w:val="32"/>
          <w:lang w:eastAsia="zh-CN"/>
        </w:rPr>
        <w:t>，由同一权利人</w:t>
      </w:r>
      <w:r>
        <w:rPr>
          <w:rFonts w:hint="eastAsia" w:ascii="Times New Roman" w:hAnsi="Times New Roman" w:eastAsia="仿宋_GB2312" w:cs="Times New Roman"/>
          <w:sz w:val="32"/>
          <w:szCs w:val="32"/>
        </w:rPr>
        <w:t>办理</w:t>
      </w:r>
      <w:r>
        <w:rPr>
          <w:rFonts w:hint="eastAsia" w:ascii="Times New Roman" w:hAnsi="Times New Roman" w:eastAsia="仿宋_GB2312" w:cs="Times New Roman"/>
          <w:sz w:val="32"/>
          <w:szCs w:val="32"/>
          <w:lang w:eastAsia="zh-CN"/>
        </w:rPr>
        <w:t>不动产权</w:t>
      </w:r>
      <w:r>
        <w:rPr>
          <w:rFonts w:hint="eastAsia" w:ascii="Times New Roman" w:hAnsi="Times New Roman" w:eastAsia="仿宋_GB2312" w:cs="Times New Roman"/>
          <w:sz w:val="32"/>
          <w:szCs w:val="32"/>
        </w:rPr>
        <w:t>变更登记</w:t>
      </w:r>
      <w:r>
        <w:rPr>
          <w:rFonts w:hint="eastAsia" w:ascii="Times New Roman" w:hAnsi="Times New Roman" w:eastAsia="仿宋_GB2312" w:cs="Times New Roman"/>
          <w:sz w:val="32"/>
          <w:szCs w:val="32"/>
          <w:lang w:eastAsia="zh-CN"/>
        </w:rPr>
        <w:t>手续</w:t>
      </w:r>
      <w:r>
        <w:rPr>
          <w:rFonts w:hint="eastAsia" w:ascii="Times New Roman" w:hAnsi="Times New Roman" w:eastAsia="仿宋_GB2312" w:cs="Times New Roman"/>
          <w:sz w:val="32"/>
          <w:szCs w:val="32"/>
        </w:rPr>
        <w:t>。</w:t>
      </w:r>
    </w:p>
    <w:p>
      <w:pPr>
        <w:ind w:firstLine="960" w:firstLineChars="300"/>
        <w:jc w:val="center"/>
        <w:rPr>
          <w:rFonts w:ascii="仿宋_GB2312" w:hAnsi="仿宋_GB2312" w:eastAsia="仿宋_GB2312" w:cs="仿宋_GB2312"/>
          <w:sz w:val="32"/>
          <w:szCs w:val="32"/>
        </w:rPr>
      </w:pPr>
    </w:p>
    <w:p>
      <w:pPr>
        <w:spacing w:after="615" w:line="259" w:lineRule="auto"/>
        <w:ind w:left="29"/>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rPr>
        <w:tab/>
      </w:r>
      <w:r>
        <w:rPr>
          <w:rFonts w:hint="eastAsia" w:ascii="黑体" w:hAnsi="黑体" w:eastAsia="黑体" w:cs="黑体"/>
          <w:sz w:val="32"/>
          <w:szCs w:val="32"/>
        </w:rPr>
        <w:t>土地预转让</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第七条 </w:t>
      </w:r>
      <w:r>
        <w:rPr>
          <w:rFonts w:hint="eastAsia" w:ascii="Times New Roman" w:hAnsi="Times New Roman" w:eastAsia="仿宋_GB2312" w:cs="Times New Roman"/>
          <w:sz w:val="32"/>
          <w:szCs w:val="32"/>
        </w:rPr>
        <w:t>土地分割后，预转让地块未完成开发投资总额25%，确属企业经营困难难以继续开发的建设用地使用权，可以引进投资方式进行预转让。由拟受让方向所在地</w:t>
      </w:r>
      <w:r>
        <w:rPr>
          <w:rFonts w:hint="eastAsia" w:ascii="Times New Roman" w:hAnsi="Times New Roman" w:eastAsia="仿宋_GB2312" w:cs="Times New Roman"/>
          <w:sz w:val="32"/>
          <w:szCs w:val="32"/>
          <w:lang w:eastAsia="zh-CN"/>
        </w:rPr>
        <w:t>镇乡人民政府</w:t>
      </w:r>
      <w:r>
        <w:rPr>
          <w:rFonts w:hint="eastAsia" w:ascii="Times New Roman" w:hAnsi="Times New Roman" w:eastAsia="仿宋_GB2312" w:cs="Times New Roman"/>
          <w:sz w:val="32"/>
          <w:szCs w:val="32"/>
        </w:rPr>
        <w:t>、开发区管委会和市规划资源局蓟州分局承诺按照</w:t>
      </w:r>
      <w:r>
        <w:rPr>
          <w:rFonts w:hint="eastAsia" w:ascii="Times New Roman" w:hAnsi="Times New Roman" w:eastAsia="仿宋_GB2312" w:cs="Times New Roman"/>
          <w:sz w:val="32"/>
          <w:szCs w:val="32"/>
          <w:highlight w:val="none"/>
        </w:rPr>
        <w:t>土地</w:t>
      </w:r>
      <w:r>
        <w:rPr>
          <w:rFonts w:hint="eastAsia" w:ascii="Times New Roman" w:hAnsi="Times New Roman" w:eastAsia="仿宋_GB2312" w:cs="Times New Roman"/>
          <w:sz w:val="32"/>
          <w:szCs w:val="32"/>
          <w:highlight w:val="none"/>
          <w:lang w:eastAsia="zh-CN"/>
        </w:rPr>
        <w:t>出让</w:t>
      </w:r>
      <w:r>
        <w:rPr>
          <w:rFonts w:hint="eastAsia" w:ascii="Times New Roman" w:hAnsi="Times New Roman" w:eastAsia="仿宋_GB2312" w:cs="Times New Roman"/>
          <w:sz w:val="32"/>
          <w:szCs w:val="32"/>
          <w:highlight w:val="none"/>
        </w:rPr>
        <w:t>合同</w:t>
      </w:r>
      <w:r>
        <w:rPr>
          <w:rFonts w:hint="eastAsia" w:ascii="Times New Roman" w:hAnsi="Times New Roman" w:eastAsia="仿宋_GB2312" w:cs="Times New Roman"/>
          <w:sz w:val="32"/>
          <w:szCs w:val="32"/>
        </w:rPr>
        <w:t>约定进行投资开发，经部门联合会审通过</w:t>
      </w:r>
      <w:r>
        <w:rPr>
          <w:rFonts w:hint="eastAsia" w:ascii="Times New Roman" w:hAnsi="Times New Roman" w:eastAsia="仿宋_GB2312" w:cs="Times New Roman"/>
          <w:sz w:val="32"/>
          <w:szCs w:val="32"/>
          <w:lang w:eastAsia="zh-CN"/>
        </w:rPr>
        <w:t>报区人民政府批准后，</w:t>
      </w:r>
      <w:r>
        <w:rPr>
          <w:rFonts w:hint="eastAsia" w:ascii="Times New Roman" w:hAnsi="Times New Roman" w:eastAsia="仿宋_GB2312" w:cs="Times New Roman"/>
          <w:sz w:val="32"/>
          <w:szCs w:val="32"/>
        </w:rPr>
        <w:t>交易双方</w:t>
      </w:r>
      <w:r>
        <w:rPr>
          <w:rFonts w:hint="eastAsia" w:ascii="Times New Roman" w:hAnsi="Times New Roman" w:eastAsia="仿宋_GB2312" w:cs="Times New Roman"/>
          <w:sz w:val="32"/>
          <w:szCs w:val="32"/>
          <w:lang w:eastAsia="zh-CN"/>
        </w:rPr>
        <w:t>签订</w:t>
      </w:r>
      <w:r>
        <w:rPr>
          <w:rFonts w:hint="eastAsia" w:ascii="Times New Roman" w:hAnsi="Times New Roman" w:eastAsia="仿宋_GB2312" w:cs="Times New Roman"/>
          <w:sz w:val="32"/>
          <w:szCs w:val="32"/>
        </w:rPr>
        <w:t>预转让合同</w:t>
      </w:r>
      <w:r>
        <w:rPr>
          <w:rFonts w:hint="eastAsia" w:ascii="Times New Roman" w:hAnsi="Times New Roman" w:eastAsia="仿宋_GB2312" w:cs="Times New Roman"/>
          <w:sz w:val="32"/>
          <w:szCs w:val="32"/>
          <w:lang w:eastAsia="zh-CN"/>
        </w:rPr>
        <w:t>，并</w:t>
      </w:r>
      <w:r>
        <w:rPr>
          <w:rFonts w:hint="eastAsia" w:ascii="Times New Roman" w:hAnsi="Times New Roman" w:eastAsia="仿宋_GB2312" w:cs="Times New Roman"/>
          <w:sz w:val="32"/>
          <w:szCs w:val="32"/>
        </w:rPr>
        <w:t>向所在</w:t>
      </w:r>
      <w:r>
        <w:rPr>
          <w:rFonts w:hint="eastAsia" w:ascii="Times New Roman" w:hAnsi="Times New Roman" w:eastAsia="仿宋_GB2312" w:cs="Times New Roman"/>
          <w:sz w:val="32"/>
          <w:szCs w:val="32"/>
          <w:lang w:eastAsia="zh-CN"/>
        </w:rPr>
        <w:t>镇乡人民政府</w:t>
      </w:r>
      <w:r>
        <w:rPr>
          <w:rFonts w:hint="eastAsia" w:ascii="Times New Roman" w:hAnsi="Times New Roman" w:eastAsia="仿宋_GB2312" w:cs="Times New Roman"/>
          <w:sz w:val="32"/>
          <w:szCs w:val="32"/>
        </w:rPr>
        <w:t>、开发区管委会和市规划资源局蓟州分局</w:t>
      </w:r>
      <w:r>
        <w:rPr>
          <w:rFonts w:hint="eastAsia" w:ascii="Times New Roman" w:hAnsi="Times New Roman" w:eastAsia="仿宋_GB2312" w:cs="Times New Roman"/>
          <w:sz w:val="32"/>
          <w:szCs w:val="32"/>
          <w:lang w:eastAsia="zh-CN"/>
        </w:rPr>
        <w:t>分别</w:t>
      </w:r>
      <w:r>
        <w:rPr>
          <w:rFonts w:hint="eastAsia" w:ascii="Times New Roman" w:hAnsi="Times New Roman" w:eastAsia="仿宋_GB2312" w:cs="Times New Roman"/>
          <w:sz w:val="32"/>
          <w:szCs w:val="32"/>
        </w:rPr>
        <w:t>报备，根据预转让合同，交易双方均应向所在</w:t>
      </w:r>
      <w:r>
        <w:rPr>
          <w:rFonts w:hint="eastAsia" w:ascii="Times New Roman" w:hAnsi="Times New Roman" w:eastAsia="仿宋_GB2312" w:cs="Times New Roman"/>
          <w:sz w:val="32"/>
          <w:szCs w:val="32"/>
          <w:lang w:eastAsia="zh-CN"/>
        </w:rPr>
        <w:t>镇乡人民政府</w:t>
      </w:r>
      <w:r>
        <w:rPr>
          <w:rFonts w:hint="eastAsia" w:ascii="Times New Roman" w:hAnsi="Times New Roman" w:eastAsia="仿宋_GB2312" w:cs="Times New Roman"/>
          <w:sz w:val="32"/>
          <w:szCs w:val="32"/>
        </w:rPr>
        <w:t>或开发区管委会缴纳交易金额的10%作为预转让保证金。拟受让方持部门联合审核意见及经备案的预转让合同到区政务服务办办理立项、市规划资源局蓟州分局办理《建设工程规划许可证》、区政务服务办办理《建筑工程施工许可证》等前期手续，拟受让方启动项目建设。待土地达到转让条件，并由有资质的会计师事务所出具审计报告，交易双方可向市规划资源局蓟州分局提出转让申请，与市规划资源局蓟州分局签订出让合同，依法办理不动产转移登记。预转让保证金可在办理土地转让登记后退还至双方账户。</w:t>
      </w:r>
    </w:p>
    <w:p>
      <w:pPr>
        <w:spacing w:after="615" w:line="259" w:lineRule="auto"/>
        <w:ind w:left="29"/>
        <w:jc w:val="center"/>
        <w:rPr>
          <w:rFonts w:ascii="黑体" w:hAnsi="黑体" w:eastAsia="黑体" w:cs="黑体"/>
          <w:sz w:val="32"/>
          <w:szCs w:val="32"/>
        </w:rPr>
      </w:pPr>
    </w:p>
    <w:p>
      <w:pPr>
        <w:spacing w:after="615" w:line="259" w:lineRule="auto"/>
        <w:ind w:left="29"/>
        <w:jc w:val="center"/>
        <w:rPr>
          <w:rFonts w:ascii="黑体" w:hAnsi="黑体" w:eastAsia="黑体" w:cs="黑体"/>
          <w:sz w:val="32"/>
          <w:szCs w:val="32"/>
        </w:rPr>
      </w:pPr>
      <w:r>
        <w:rPr>
          <w:rFonts w:hint="eastAsia" w:ascii="黑体" w:hAnsi="黑体" w:eastAsia="黑体" w:cs="黑体"/>
          <w:sz w:val="32"/>
          <w:szCs w:val="32"/>
        </w:rPr>
        <w:t>第五章 附</w:t>
      </w:r>
      <w:r>
        <w:rPr>
          <w:rFonts w:hint="eastAsia" w:ascii="黑体" w:hAnsi="黑体" w:eastAsia="黑体" w:cs="黑体"/>
          <w:sz w:val="32"/>
          <w:szCs w:val="32"/>
        </w:rPr>
        <w:tab/>
      </w:r>
      <w:r>
        <w:rPr>
          <w:rFonts w:hint="eastAsia" w:ascii="黑体" w:hAnsi="黑体" w:eastAsia="黑体" w:cs="黑体"/>
          <w:sz w:val="32"/>
          <w:szCs w:val="32"/>
        </w:rPr>
        <w:t>则</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第八条</w:t>
      </w:r>
      <w:r>
        <w:rPr>
          <w:rFonts w:hint="eastAsia" w:ascii="Times New Roman" w:hAnsi="Times New Roman" w:eastAsia="仿宋_GB2312" w:cs="Times New Roman"/>
          <w:sz w:val="32"/>
          <w:szCs w:val="32"/>
        </w:rPr>
        <w:t xml:space="preserve">  物流仓储用地可参照本细则进行宗地分割（合并）。</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第九条 </w:t>
      </w:r>
      <w:r>
        <w:rPr>
          <w:rFonts w:hint="eastAsia" w:ascii="Times New Roman" w:hAnsi="Times New Roman" w:eastAsia="仿宋_GB2312" w:cs="Times New Roman"/>
          <w:sz w:val="32"/>
          <w:szCs w:val="32"/>
        </w:rPr>
        <w:t xml:space="preserve"> 本细则由市规划资源局蓟州分局负责解释。 </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第十条 </w:t>
      </w:r>
      <w:r>
        <w:rPr>
          <w:rFonts w:hint="eastAsia" w:ascii="Times New Roman" w:hAnsi="Times New Roman" w:eastAsia="仿宋_GB2312" w:cs="Times New Roman"/>
          <w:sz w:val="32"/>
          <w:szCs w:val="32"/>
        </w:rPr>
        <w:t xml:space="preserve"> 本细则自发布之日起施行，有效期5年。</w:t>
      </w: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z w:val="32"/>
          <w:szCs w:val="32"/>
        </w:rPr>
        <w:t>2021</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X</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X</w:t>
      </w:r>
      <w:r>
        <w:rPr>
          <w:rFonts w:hint="eastAsia" w:ascii="仿宋_GB2312" w:hAnsi="仿宋_GB2312" w:eastAsia="仿宋_GB2312" w:cs="仿宋_GB2312"/>
          <w:sz w:val="32"/>
          <w:szCs w:val="32"/>
        </w:rPr>
        <w:t>日</w:t>
      </w:r>
    </w:p>
    <w:p>
      <w:pPr>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2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4875C"/>
    <w:multiLevelType w:val="singleLevel"/>
    <w:tmpl w:val="CB24875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CDD078E"/>
    <w:rsid w:val="000A04B9"/>
    <w:rsid w:val="001007D5"/>
    <w:rsid w:val="00333B75"/>
    <w:rsid w:val="003B3312"/>
    <w:rsid w:val="00551427"/>
    <w:rsid w:val="00595C64"/>
    <w:rsid w:val="005F63F1"/>
    <w:rsid w:val="00627F1E"/>
    <w:rsid w:val="006929C9"/>
    <w:rsid w:val="00700B58"/>
    <w:rsid w:val="007F50FC"/>
    <w:rsid w:val="009C0D53"/>
    <w:rsid w:val="00A35FD5"/>
    <w:rsid w:val="00BD11E8"/>
    <w:rsid w:val="00C147C4"/>
    <w:rsid w:val="00C6462F"/>
    <w:rsid w:val="00CA216B"/>
    <w:rsid w:val="00CD47C2"/>
    <w:rsid w:val="00D461AF"/>
    <w:rsid w:val="00D84A19"/>
    <w:rsid w:val="00D85354"/>
    <w:rsid w:val="00EE606E"/>
    <w:rsid w:val="00F15CA8"/>
    <w:rsid w:val="00F8044F"/>
    <w:rsid w:val="00FF0BC3"/>
    <w:rsid w:val="03274054"/>
    <w:rsid w:val="04453182"/>
    <w:rsid w:val="0706047A"/>
    <w:rsid w:val="0904739A"/>
    <w:rsid w:val="0A592F42"/>
    <w:rsid w:val="0A6B2097"/>
    <w:rsid w:val="0AE355ED"/>
    <w:rsid w:val="0AF23D97"/>
    <w:rsid w:val="0BD21E08"/>
    <w:rsid w:val="1CD940BA"/>
    <w:rsid w:val="1D9067FB"/>
    <w:rsid w:val="2170314F"/>
    <w:rsid w:val="21766030"/>
    <w:rsid w:val="2344615B"/>
    <w:rsid w:val="23EA17ED"/>
    <w:rsid w:val="250220EA"/>
    <w:rsid w:val="283B4482"/>
    <w:rsid w:val="2903080C"/>
    <w:rsid w:val="29F36FFD"/>
    <w:rsid w:val="2C290684"/>
    <w:rsid w:val="2C4A0DB6"/>
    <w:rsid w:val="2CDD078E"/>
    <w:rsid w:val="300F6427"/>
    <w:rsid w:val="37040083"/>
    <w:rsid w:val="37292C06"/>
    <w:rsid w:val="390D3CDB"/>
    <w:rsid w:val="3BD624AD"/>
    <w:rsid w:val="3EDE5311"/>
    <w:rsid w:val="40C275EB"/>
    <w:rsid w:val="45A73D7F"/>
    <w:rsid w:val="45E824F5"/>
    <w:rsid w:val="48604573"/>
    <w:rsid w:val="4C5B729C"/>
    <w:rsid w:val="4CED005C"/>
    <w:rsid w:val="52051EBD"/>
    <w:rsid w:val="520B75F7"/>
    <w:rsid w:val="526328C9"/>
    <w:rsid w:val="52832753"/>
    <w:rsid w:val="55A96A4A"/>
    <w:rsid w:val="576C297B"/>
    <w:rsid w:val="58011E20"/>
    <w:rsid w:val="588D4BFA"/>
    <w:rsid w:val="5BFC3F6E"/>
    <w:rsid w:val="5CAF1580"/>
    <w:rsid w:val="5EB05FE5"/>
    <w:rsid w:val="67CE7FC9"/>
    <w:rsid w:val="6CA85820"/>
    <w:rsid w:val="6E8767B3"/>
    <w:rsid w:val="710F669E"/>
    <w:rsid w:val="7218112C"/>
    <w:rsid w:val="72241128"/>
    <w:rsid w:val="724A7495"/>
    <w:rsid w:val="72507FD7"/>
    <w:rsid w:val="728D2980"/>
    <w:rsid w:val="73D175A0"/>
    <w:rsid w:val="73EB5AC5"/>
    <w:rsid w:val="75F224BE"/>
    <w:rsid w:val="761140B2"/>
    <w:rsid w:val="76DF2DD6"/>
    <w:rsid w:val="78250221"/>
    <w:rsid w:val="7AA8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334</Words>
  <Characters>1909</Characters>
  <Lines>15</Lines>
  <Paragraphs>4</Paragraphs>
  <TotalTime>47</TotalTime>
  <ScaleCrop>false</ScaleCrop>
  <LinksUpToDate>false</LinksUpToDate>
  <CharactersWithSpaces>2239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2021-05-14T01:44:00Z</dcterms:created>
  <dc:creator>hp0001</dc:creator>
  <cp:lastModifiedBy>gutu</cp:lastModifiedBy>
  <cp:lastPrinted>2021-07-07T01:24:32Z</cp:lastPrinted>
  <dcterms:modified xsi:type="dcterms:W3CDTF">2021-07-07T02:08:52Z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72596BFE363847F88D653F9CF7F43A49</vt:lpwstr>
  </property>
</Properties>
</file>