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7C5" w:rsidRPr="00ED7D00" w:rsidRDefault="0052271B" w:rsidP="00ED7D00">
      <w:pPr>
        <w:spacing w:line="420" w:lineRule="auto"/>
        <w:jc w:val="center"/>
        <w:rPr>
          <w:rFonts w:ascii="微软雅黑" w:eastAsia="微软雅黑" w:hAnsi="微软雅黑"/>
          <w:b/>
          <w:bCs/>
          <w:sz w:val="32"/>
          <w:szCs w:val="32"/>
        </w:rPr>
      </w:pPr>
      <w:proofErr w:type="gramStart"/>
      <w:r w:rsidRPr="00ED7D00">
        <w:rPr>
          <w:rFonts w:ascii="微软雅黑" w:eastAsia="微软雅黑" w:hAnsi="微软雅黑" w:hint="eastAsia"/>
          <w:b/>
          <w:bCs/>
          <w:sz w:val="32"/>
          <w:szCs w:val="32"/>
        </w:rPr>
        <w:t>《</w:t>
      </w:r>
      <w:proofErr w:type="gramEnd"/>
      <w:r w:rsidR="00A817C5" w:rsidRPr="00ED7D00">
        <w:rPr>
          <w:rFonts w:ascii="微软雅黑" w:eastAsia="微软雅黑" w:hAnsi="微软雅黑" w:hint="eastAsia"/>
          <w:b/>
          <w:bCs/>
          <w:sz w:val="32"/>
          <w:szCs w:val="32"/>
        </w:rPr>
        <w:t>天津市宝坻</w:t>
      </w:r>
      <w:r w:rsidR="00A53E61" w:rsidRPr="00ED7D00">
        <w:rPr>
          <w:rFonts w:ascii="微软雅黑" w:eastAsia="微软雅黑" w:hAnsi="微软雅黑" w:hint="eastAsia"/>
          <w:b/>
          <w:bCs/>
          <w:sz w:val="32"/>
          <w:szCs w:val="32"/>
        </w:rPr>
        <w:t>区</w:t>
      </w:r>
      <w:r w:rsidR="00A817C5" w:rsidRPr="00ED7D00">
        <w:rPr>
          <w:rFonts w:ascii="微软雅黑" w:eastAsia="微软雅黑" w:hAnsi="微软雅黑" w:hint="eastAsia"/>
          <w:b/>
          <w:bCs/>
          <w:sz w:val="32"/>
          <w:szCs w:val="32"/>
        </w:rPr>
        <w:t>潮白河全域生态旅游发展规划</w:t>
      </w:r>
    </w:p>
    <w:p w:rsidR="0052271B" w:rsidRPr="00ED7D00" w:rsidRDefault="0052271B" w:rsidP="00ED7D00">
      <w:pPr>
        <w:spacing w:line="420" w:lineRule="auto"/>
        <w:jc w:val="center"/>
        <w:rPr>
          <w:rFonts w:ascii="微软雅黑" w:eastAsia="微软雅黑" w:hAnsi="微软雅黑"/>
          <w:b/>
          <w:bCs/>
          <w:sz w:val="32"/>
          <w:szCs w:val="32"/>
        </w:rPr>
      </w:pPr>
      <w:r w:rsidRPr="00ED7D00">
        <w:rPr>
          <w:rFonts w:ascii="微软雅黑" w:eastAsia="微软雅黑" w:hAnsi="微软雅黑" w:hint="eastAsia"/>
          <w:b/>
          <w:bCs/>
          <w:sz w:val="32"/>
          <w:szCs w:val="32"/>
        </w:rPr>
        <w:t>（2</w:t>
      </w:r>
      <w:r w:rsidRPr="00ED7D00">
        <w:rPr>
          <w:rFonts w:ascii="微软雅黑" w:eastAsia="微软雅黑" w:hAnsi="微软雅黑"/>
          <w:b/>
          <w:bCs/>
          <w:sz w:val="32"/>
          <w:szCs w:val="32"/>
        </w:rPr>
        <w:t>02</w:t>
      </w:r>
      <w:r w:rsidR="00A817C5" w:rsidRPr="00ED7D00">
        <w:rPr>
          <w:rFonts w:ascii="微软雅黑" w:eastAsia="微软雅黑" w:hAnsi="微软雅黑" w:hint="eastAsia"/>
          <w:b/>
          <w:bCs/>
          <w:sz w:val="32"/>
          <w:szCs w:val="32"/>
        </w:rPr>
        <w:t>4</w:t>
      </w:r>
      <w:r w:rsidRPr="00ED7D00">
        <w:rPr>
          <w:rFonts w:ascii="微软雅黑" w:eastAsia="微软雅黑" w:hAnsi="微软雅黑"/>
          <w:b/>
          <w:bCs/>
          <w:sz w:val="32"/>
          <w:szCs w:val="32"/>
        </w:rPr>
        <w:t>-20</w:t>
      </w:r>
      <w:r w:rsidR="00643E04" w:rsidRPr="00ED7D00">
        <w:rPr>
          <w:rFonts w:ascii="微软雅黑" w:eastAsia="微软雅黑" w:hAnsi="微软雅黑"/>
          <w:b/>
          <w:bCs/>
          <w:sz w:val="32"/>
          <w:szCs w:val="32"/>
        </w:rPr>
        <w:t>3</w:t>
      </w:r>
      <w:r w:rsidRPr="00ED7D00">
        <w:rPr>
          <w:rFonts w:ascii="微软雅黑" w:eastAsia="微软雅黑" w:hAnsi="微软雅黑"/>
          <w:b/>
          <w:bCs/>
          <w:sz w:val="32"/>
          <w:szCs w:val="32"/>
        </w:rPr>
        <w:t>5</w:t>
      </w:r>
      <w:r w:rsidRPr="00ED7D00">
        <w:rPr>
          <w:rFonts w:ascii="微软雅黑" w:eastAsia="微软雅黑" w:hAnsi="微软雅黑" w:hint="eastAsia"/>
          <w:b/>
          <w:bCs/>
          <w:sz w:val="32"/>
          <w:szCs w:val="32"/>
        </w:rPr>
        <w:t>年）</w:t>
      </w:r>
      <w:proofErr w:type="gramStart"/>
      <w:r w:rsidRPr="00ED7D00">
        <w:rPr>
          <w:rFonts w:ascii="微软雅黑" w:eastAsia="微软雅黑" w:hAnsi="微软雅黑" w:hint="eastAsia"/>
          <w:b/>
          <w:bCs/>
          <w:sz w:val="32"/>
          <w:szCs w:val="32"/>
        </w:rPr>
        <w:t>》</w:t>
      </w:r>
      <w:proofErr w:type="gramEnd"/>
      <w:r w:rsidR="00517952" w:rsidRPr="00ED7D00">
        <w:rPr>
          <w:rFonts w:ascii="微软雅黑" w:eastAsia="微软雅黑" w:hAnsi="微软雅黑" w:hint="eastAsia"/>
          <w:b/>
          <w:bCs/>
          <w:sz w:val="32"/>
          <w:szCs w:val="32"/>
        </w:rPr>
        <w:t>公示稿</w:t>
      </w:r>
    </w:p>
    <w:p w:rsidR="00574048" w:rsidRPr="00ED7D00" w:rsidRDefault="00574048" w:rsidP="00ED7D00">
      <w:pPr>
        <w:spacing w:line="420" w:lineRule="auto"/>
        <w:ind w:firstLineChars="200" w:firstLine="640"/>
        <w:rPr>
          <w:rFonts w:ascii="微软雅黑" w:eastAsia="微软雅黑" w:hAnsi="微软雅黑"/>
          <w:sz w:val="32"/>
          <w:szCs w:val="32"/>
        </w:rPr>
      </w:pPr>
    </w:p>
    <w:p w:rsidR="00ED180B" w:rsidRPr="00ED7D00" w:rsidRDefault="009447AD" w:rsidP="00ED7D00">
      <w:pPr>
        <w:spacing w:line="420" w:lineRule="auto"/>
        <w:ind w:firstLineChars="200" w:firstLine="640"/>
        <w:rPr>
          <w:rFonts w:ascii="微软雅黑" w:eastAsia="微软雅黑" w:hAnsi="微软雅黑"/>
          <w:sz w:val="32"/>
          <w:szCs w:val="32"/>
        </w:rPr>
      </w:pPr>
      <w:r w:rsidRPr="00ED7D00">
        <w:rPr>
          <w:rFonts w:ascii="微软雅黑" w:eastAsia="微软雅黑" w:hAnsi="微软雅黑" w:hint="eastAsia"/>
          <w:sz w:val="32"/>
          <w:szCs w:val="32"/>
        </w:rPr>
        <w:t>潮白河贯穿宝坻区全境，其流域范围是宝坻区城市、产业、生态、文旅、农业、交通等资源最为富集地区。</w:t>
      </w:r>
      <w:r w:rsidR="00ED180B" w:rsidRPr="00ED7D00">
        <w:rPr>
          <w:rFonts w:ascii="微软雅黑" w:eastAsia="微软雅黑" w:hAnsi="微软雅黑" w:hint="eastAsia"/>
          <w:sz w:val="32"/>
          <w:szCs w:val="32"/>
        </w:rPr>
        <w:t>为贯彻</w:t>
      </w:r>
      <w:r w:rsidRPr="00ED7D00">
        <w:rPr>
          <w:rFonts w:ascii="微软雅黑" w:eastAsia="微软雅黑" w:hAnsi="微软雅黑" w:hint="eastAsia"/>
          <w:sz w:val="32"/>
          <w:szCs w:val="32"/>
        </w:rPr>
        <w:t>宝坻区 “一核两翼”发展战略，</w:t>
      </w:r>
      <w:r w:rsidR="00ED180B" w:rsidRPr="00ED7D00">
        <w:rPr>
          <w:rFonts w:ascii="微软雅黑" w:eastAsia="微软雅黑" w:hAnsi="微软雅黑" w:hint="eastAsia"/>
          <w:sz w:val="32"/>
          <w:szCs w:val="32"/>
        </w:rPr>
        <w:t>落实</w:t>
      </w:r>
      <w:r w:rsidR="00571CBD" w:rsidRPr="00ED7D00">
        <w:rPr>
          <w:rFonts w:ascii="微软雅黑" w:eastAsia="微软雅黑" w:hAnsi="微软雅黑" w:hint="eastAsia"/>
          <w:sz w:val="32"/>
          <w:szCs w:val="32"/>
        </w:rPr>
        <w:t>《天津市宝坻区国土空间规划</w:t>
      </w:r>
      <w:r w:rsidR="00ED180B" w:rsidRPr="00ED7D00">
        <w:rPr>
          <w:rFonts w:ascii="微软雅黑" w:eastAsia="微软雅黑" w:hAnsi="微软雅黑" w:hint="eastAsia"/>
          <w:sz w:val="32"/>
          <w:szCs w:val="32"/>
        </w:rPr>
        <w:t>（2021-2035年）</w:t>
      </w:r>
      <w:r w:rsidR="00571CBD" w:rsidRPr="00ED7D00">
        <w:rPr>
          <w:rFonts w:ascii="微软雅黑" w:eastAsia="微软雅黑" w:hAnsi="微软雅黑" w:hint="eastAsia"/>
          <w:sz w:val="32"/>
          <w:szCs w:val="32"/>
        </w:rPr>
        <w:t>》</w:t>
      </w:r>
      <w:r w:rsidR="008B02F9" w:rsidRPr="00ED7D00">
        <w:rPr>
          <w:rFonts w:ascii="微软雅黑" w:eastAsia="微软雅黑" w:hAnsi="微软雅黑" w:hint="eastAsia"/>
          <w:sz w:val="32"/>
          <w:szCs w:val="32"/>
        </w:rPr>
        <w:t>（报批稿）</w:t>
      </w:r>
      <w:r w:rsidR="00571CBD" w:rsidRPr="00ED7D00">
        <w:rPr>
          <w:rFonts w:ascii="微软雅黑" w:eastAsia="微软雅黑" w:hAnsi="微软雅黑" w:hint="eastAsia"/>
          <w:sz w:val="32"/>
          <w:szCs w:val="32"/>
        </w:rPr>
        <w:t>、《天津市宝坻区文化和旅游专项规划》等上位规划</w:t>
      </w:r>
      <w:r w:rsidR="00ED180B" w:rsidRPr="00ED7D00">
        <w:rPr>
          <w:rFonts w:ascii="微软雅黑" w:eastAsia="微软雅黑" w:hAnsi="微软雅黑" w:hint="eastAsia"/>
          <w:sz w:val="32"/>
          <w:szCs w:val="32"/>
        </w:rPr>
        <w:t>要求，天津市宝坻区人民政府组织开展了《天津市宝坻区潮白河全域生态旅游发展规划（2024-2035年）》（以下简称《规划》）的编制工作</w:t>
      </w:r>
      <w:r w:rsidR="00571CBD" w:rsidRPr="00ED7D00">
        <w:rPr>
          <w:rFonts w:ascii="微软雅黑" w:eastAsia="微软雅黑" w:hAnsi="微软雅黑" w:hint="eastAsia"/>
          <w:sz w:val="32"/>
          <w:szCs w:val="32"/>
        </w:rPr>
        <w:t>。</w:t>
      </w:r>
    </w:p>
    <w:p w:rsidR="0052271B" w:rsidRPr="00ED7D00" w:rsidRDefault="00ED180B" w:rsidP="00ED7D00">
      <w:pPr>
        <w:spacing w:line="420" w:lineRule="auto"/>
        <w:ind w:firstLineChars="200" w:firstLine="640"/>
        <w:rPr>
          <w:rFonts w:ascii="微软雅黑" w:eastAsia="微软雅黑" w:hAnsi="微软雅黑"/>
          <w:sz w:val="32"/>
          <w:szCs w:val="32"/>
        </w:rPr>
      </w:pPr>
      <w:r w:rsidRPr="00ED7D00">
        <w:rPr>
          <w:rFonts w:ascii="微软雅黑" w:eastAsia="微软雅黑" w:hAnsi="微软雅黑" w:hint="eastAsia"/>
          <w:sz w:val="32"/>
          <w:szCs w:val="32"/>
        </w:rPr>
        <w:t>该《规划》</w:t>
      </w:r>
      <w:r w:rsidR="00946A05" w:rsidRPr="00ED7D00">
        <w:rPr>
          <w:rFonts w:ascii="微软雅黑" w:eastAsia="微软雅黑" w:hAnsi="微软雅黑"/>
          <w:sz w:val="32"/>
          <w:szCs w:val="32"/>
        </w:rPr>
        <w:t>在深入调研宝坻潮白河流域的生态与</w:t>
      </w:r>
      <w:proofErr w:type="gramStart"/>
      <w:r w:rsidR="00946A05" w:rsidRPr="00ED7D00">
        <w:rPr>
          <w:rFonts w:ascii="微软雅黑" w:eastAsia="微软雅黑" w:hAnsi="微软雅黑"/>
          <w:sz w:val="32"/>
          <w:szCs w:val="32"/>
        </w:rPr>
        <w:t>文旅资源</w:t>
      </w:r>
      <w:proofErr w:type="gramEnd"/>
      <w:r w:rsidR="00946A05" w:rsidRPr="00ED7D00">
        <w:rPr>
          <w:rFonts w:ascii="微软雅黑" w:eastAsia="微软雅黑" w:hAnsi="微软雅黑"/>
          <w:sz w:val="32"/>
          <w:szCs w:val="32"/>
        </w:rPr>
        <w:t>禀赋条件，以及分析解读相关上位规划的基础上，通过建构“产城融合、城乡融合、三生融合”发展战略，制定科学合理的水林田发展策略、</w:t>
      </w:r>
      <w:proofErr w:type="gramStart"/>
      <w:r w:rsidR="00946A05" w:rsidRPr="00ED7D00">
        <w:rPr>
          <w:rFonts w:ascii="微软雅黑" w:eastAsia="微软雅黑" w:hAnsi="微软雅黑"/>
          <w:sz w:val="32"/>
          <w:szCs w:val="32"/>
        </w:rPr>
        <w:t>适配合理产业</w:t>
      </w:r>
      <w:proofErr w:type="gramEnd"/>
      <w:r w:rsidR="00946A05" w:rsidRPr="00ED7D00">
        <w:rPr>
          <w:rFonts w:ascii="微软雅黑" w:eastAsia="微软雅黑" w:hAnsi="微软雅黑"/>
          <w:sz w:val="32"/>
          <w:szCs w:val="32"/>
        </w:rPr>
        <w:t>的城市设计与景观规划设计策略，为宝坻生态</w:t>
      </w:r>
      <w:proofErr w:type="gramStart"/>
      <w:r w:rsidR="00946A05" w:rsidRPr="00ED7D00">
        <w:rPr>
          <w:rFonts w:ascii="微软雅黑" w:eastAsia="微软雅黑" w:hAnsi="微软雅黑"/>
          <w:sz w:val="32"/>
          <w:szCs w:val="32"/>
        </w:rPr>
        <w:t>文旅产业</w:t>
      </w:r>
      <w:proofErr w:type="gramEnd"/>
      <w:r w:rsidR="00946A05" w:rsidRPr="00ED7D00">
        <w:rPr>
          <w:rFonts w:ascii="微软雅黑" w:eastAsia="微软雅黑" w:hAnsi="微软雅黑"/>
          <w:sz w:val="32"/>
          <w:szCs w:val="32"/>
        </w:rPr>
        <w:t>提供一个可落地、跨系统的综</w:t>
      </w:r>
      <w:bookmarkStart w:id="0" w:name="_GoBack"/>
      <w:bookmarkEnd w:id="0"/>
      <w:r w:rsidR="00946A05" w:rsidRPr="00ED7D00">
        <w:rPr>
          <w:rFonts w:ascii="微软雅黑" w:eastAsia="微软雅黑" w:hAnsi="微软雅黑"/>
          <w:sz w:val="32"/>
          <w:szCs w:val="32"/>
        </w:rPr>
        <w:t>合解决方案。</w:t>
      </w:r>
    </w:p>
    <w:p w:rsidR="00574048" w:rsidRPr="00ED7D00" w:rsidRDefault="00574048" w:rsidP="00ED7D00">
      <w:pPr>
        <w:spacing w:line="420" w:lineRule="auto"/>
        <w:ind w:firstLineChars="200" w:firstLine="640"/>
        <w:rPr>
          <w:rFonts w:ascii="微软雅黑" w:eastAsia="微软雅黑" w:hAnsi="微软雅黑"/>
          <w:b/>
          <w:sz w:val="32"/>
          <w:szCs w:val="32"/>
        </w:rPr>
      </w:pPr>
      <w:r w:rsidRPr="00ED7D00">
        <w:rPr>
          <w:rFonts w:ascii="微软雅黑" w:eastAsia="微软雅黑" w:hAnsi="微软雅黑" w:hint="eastAsia"/>
          <w:b/>
          <w:sz w:val="32"/>
          <w:szCs w:val="32"/>
        </w:rPr>
        <w:t>一、规划范围</w:t>
      </w:r>
      <w:r w:rsidR="001213F9" w:rsidRPr="00ED7D00">
        <w:rPr>
          <w:rFonts w:ascii="微软雅黑" w:eastAsia="微软雅黑" w:hAnsi="微软雅黑" w:hint="eastAsia"/>
          <w:b/>
          <w:sz w:val="32"/>
          <w:szCs w:val="32"/>
        </w:rPr>
        <w:t>、研究范围</w:t>
      </w:r>
      <w:r w:rsidRPr="00ED7D00">
        <w:rPr>
          <w:rFonts w:ascii="微软雅黑" w:eastAsia="微软雅黑" w:hAnsi="微软雅黑" w:hint="eastAsia"/>
          <w:b/>
          <w:sz w:val="32"/>
          <w:szCs w:val="32"/>
        </w:rPr>
        <w:t>与</w:t>
      </w:r>
      <w:r w:rsidR="001213F9" w:rsidRPr="00ED7D00">
        <w:rPr>
          <w:rFonts w:ascii="微软雅黑" w:eastAsia="微软雅黑" w:hAnsi="微软雅黑" w:hint="eastAsia"/>
          <w:b/>
          <w:sz w:val="32"/>
          <w:szCs w:val="32"/>
        </w:rPr>
        <w:t>规划</w:t>
      </w:r>
      <w:r w:rsidRPr="00ED7D00">
        <w:rPr>
          <w:rFonts w:ascii="微软雅黑" w:eastAsia="微软雅黑" w:hAnsi="微软雅黑" w:hint="eastAsia"/>
          <w:b/>
          <w:sz w:val="32"/>
          <w:szCs w:val="32"/>
        </w:rPr>
        <w:t>期限</w:t>
      </w:r>
    </w:p>
    <w:p w:rsidR="001213F9" w:rsidRPr="00ED7D00" w:rsidRDefault="00A279D3" w:rsidP="00ED7D00">
      <w:pPr>
        <w:spacing w:line="420" w:lineRule="auto"/>
        <w:ind w:firstLineChars="200" w:firstLine="640"/>
        <w:rPr>
          <w:rFonts w:ascii="微软雅黑" w:eastAsia="微软雅黑" w:hAnsi="微软雅黑"/>
          <w:sz w:val="32"/>
          <w:szCs w:val="32"/>
        </w:rPr>
      </w:pPr>
      <w:r w:rsidRPr="00ED7D00">
        <w:rPr>
          <w:rFonts w:ascii="微软雅黑" w:eastAsia="微软雅黑" w:hAnsi="微软雅黑"/>
          <w:sz w:val="32"/>
          <w:szCs w:val="32"/>
        </w:rPr>
        <w:t>规划范围</w:t>
      </w:r>
      <w:r w:rsidR="001213F9" w:rsidRPr="00ED7D00">
        <w:rPr>
          <w:rFonts w:ascii="微软雅黑" w:eastAsia="微软雅黑" w:hAnsi="微软雅黑" w:hint="eastAsia"/>
          <w:sz w:val="32"/>
          <w:szCs w:val="32"/>
        </w:rPr>
        <w:t>：</w:t>
      </w:r>
      <w:r w:rsidR="001213F9" w:rsidRPr="00ED7D00">
        <w:rPr>
          <w:rFonts w:ascii="微软雅黑" w:eastAsia="微软雅黑" w:hAnsi="微软雅黑"/>
          <w:sz w:val="32"/>
          <w:szCs w:val="32"/>
        </w:rPr>
        <w:t>一河两岸共计70平方公里，包括52km长一河两岸景观规划、 宝坻新城和京津新城双城城市设计、沿岸</w:t>
      </w:r>
      <w:r w:rsidR="008B02F9" w:rsidRPr="00ED7D00">
        <w:rPr>
          <w:rFonts w:ascii="微软雅黑" w:eastAsia="微软雅黑" w:hAnsi="微软雅黑" w:hint="eastAsia"/>
          <w:sz w:val="32"/>
          <w:szCs w:val="32"/>
        </w:rPr>
        <w:t>28个</w:t>
      </w:r>
      <w:proofErr w:type="gramStart"/>
      <w:r w:rsidR="001213F9" w:rsidRPr="00ED7D00">
        <w:rPr>
          <w:rFonts w:ascii="微软雅黑" w:eastAsia="微软雅黑" w:hAnsi="微软雅黑"/>
          <w:sz w:val="32"/>
          <w:szCs w:val="32"/>
        </w:rPr>
        <w:t>文旅村</w:t>
      </w:r>
      <w:proofErr w:type="gramEnd"/>
      <w:r w:rsidR="001213F9" w:rsidRPr="00ED7D00">
        <w:rPr>
          <w:rFonts w:ascii="微软雅黑" w:eastAsia="微软雅黑" w:hAnsi="微软雅黑"/>
          <w:sz w:val="32"/>
          <w:szCs w:val="32"/>
        </w:rPr>
        <w:t xml:space="preserve">规划三个部分。 </w:t>
      </w:r>
    </w:p>
    <w:p w:rsidR="001213F9" w:rsidRPr="00ED7D00" w:rsidRDefault="001213F9" w:rsidP="00ED7D00">
      <w:pPr>
        <w:spacing w:line="420" w:lineRule="auto"/>
        <w:ind w:firstLineChars="200" w:firstLine="640"/>
        <w:rPr>
          <w:rFonts w:ascii="微软雅黑" w:eastAsia="微软雅黑" w:hAnsi="微软雅黑"/>
          <w:sz w:val="32"/>
          <w:szCs w:val="32"/>
        </w:rPr>
      </w:pPr>
      <w:r w:rsidRPr="00ED7D00">
        <w:rPr>
          <w:rFonts w:ascii="微软雅黑" w:eastAsia="微软雅黑" w:hAnsi="微软雅黑" w:hint="eastAsia"/>
          <w:sz w:val="32"/>
          <w:szCs w:val="32"/>
        </w:rPr>
        <w:t>研究范围：</w:t>
      </w:r>
      <w:r w:rsidR="004F6EB6" w:rsidRPr="00ED7D00">
        <w:rPr>
          <w:rFonts w:ascii="微软雅黑" w:eastAsia="微软雅黑" w:hAnsi="微软雅黑"/>
          <w:sz w:val="32"/>
          <w:szCs w:val="32"/>
        </w:rPr>
        <w:t>研究范围涉及540平方公里，覆盖宝坻全域。</w:t>
      </w:r>
    </w:p>
    <w:p w:rsidR="004F6EB6" w:rsidRPr="00ED7D00" w:rsidRDefault="00574048" w:rsidP="00ED7D00">
      <w:pPr>
        <w:spacing w:line="420" w:lineRule="auto"/>
        <w:ind w:firstLineChars="200" w:firstLine="640"/>
        <w:rPr>
          <w:rFonts w:ascii="微软雅黑" w:eastAsia="微软雅黑" w:hAnsi="微软雅黑"/>
          <w:sz w:val="32"/>
          <w:szCs w:val="32"/>
        </w:rPr>
      </w:pPr>
      <w:r w:rsidRPr="00ED7D00">
        <w:rPr>
          <w:rFonts w:ascii="微软雅黑" w:eastAsia="微软雅黑" w:hAnsi="微软雅黑" w:hint="eastAsia"/>
          <w:sz w:val="32"/>
          <w:szCs w:val="32"/>
        </w:rPr>
        <w:t>规划期限：</w:t>
      </w:r>
      <w:r w:rsidRPr="00ED7D00">
        <w:rPr>
          <w:rFonts w:ascii="微软雅黑" w:eastAsia="微软雅黑" w:hAnsi="微软雅黑"/>
          <w:sz w:val="32"/>
          <w:szCs w:val="32"/>
        </w:rPr>
        <w:t>202</w:t>
      </w:r>
      <w:r w:rsidR="004F6EB6" w:rsidRPr="00ED7D00">
        <w:rPr>
          <w:rFonts w:ascii="微软雅黑" w:eastAsia="微软雅黑" w:hAnsi="微软雅黑" w:hint="eastAsia"/>
          <w:sz w:val="32"/>
          <w:szCs w:val="32"/>
        </w:rPr>
        <w:t>4</w:t>
      </w:r>
      <w:r w:rsidRPr="00ED7D00">
        <w:rPr>
          <w:rFonts w:ascii="微软雅黑" w:eastAsia="微软雅黑" w:hAnsi="微软雅黑"/>
          <w:sz w:val="32"/>
          <w:szCs w:val="32"/>
        </w:rPr>
        <w:t>年-2035 年。其中</w:t>
      </w:r>
      <w:r w:rsidR="004F6EB6" w:rsidRPr="00ED7D00">
        <w:rPr>
          <w:rFonts w:ascii="微软雅黑" w:eastAsia="微软雅黑" w:hAnsi="微软雅黑"/>
          <w:sz w:val="32"/>
          <w:szCs w:val="32"/>
        </w:rPr>
        <w:t>近期：2024-2026</w:t>
      </w:r>
      <w:r w:rsidR="004F6EB6" w:rsidRPr="00ED7D00">
        <w:rPr>
          <w:rFonts w:ascii="微软雅黑" w:eastAsia="微软雅黑" w:hAnsi="微软雅黑"/>
          <w:sz w:val="32"/>
          <w:szCs w:val="32"/>
        </w:rPr>
        <w:lastRenderedPageBreak/>
        <w:t>年</w:t>
      </w:r>
      <w:r w:rsidR="004F6EB6" w:rsidRPr="00ED7D00">
        <w:rPr>
          <w:rFonts w:ascii="微软雅黑" w:eastAsia="微软雅黑" w:hAnsi="微软雅黑" w:hint="eastAsia"/>
          <w:sz w:val="32"/>
          <w:szCs w:val="32"/>
        </w:rPr>
        <w:t>，</w:t>
      </w:r>
      <w:r w:rsidR="004F6EB6" w:rsidRPr="00ED7D00">
        <w:rPr>
          <w:rFonts w:ascii="微软雅黑" w:eastAsia="微软雅黑" w:hAnsi="微软雅黑"/>
          <w:sz w:val="32"/>
          <w:szCs w:val="32"/>
        </w:rPr>
        <w:t>中期：2027-2030年</w:t>
      </w:r>
      <w:r w:rsidR="004F6EB6" w:rsidRPr="00ED7D00">
        <w:rPr>
          <w:rFonts w:ascii="微软雅黑" w:eastAsia="微软雅黑" w:hAnsi="微软雅黑" w:hint="eastAsia"/>
          <w:sz w:val="32"/>
          <w:szCs w:val="32"/>
        </w:rPr>
        <w:t>，</w:t>
      </w:r>
      <w:r w:rsidR="004F6EB6" w:rsidRPr="00ED7D00">
        <w:rPr>
          <w:rFonts w:ascii="微软雅黑" w:eastAsia="微软雅黑" w:hAnsi="微软雅黑"/>
          <w:sz w:val="32"/>
          <w:szCs w:val="32"/>
        </w:rPr>
        <w:t>远期：2031-2035年</w:t>
      </w:r>
      <w:r w:rsidR="004F6EB6" w:rsidRPr="00ED7D00">
        <w:rPr>
          <w:rFonts w:ascii="微软雅黑" w:eastAsia="微软雅黑" w:hAnsi="微软雅黑" w:hint="eastAsia"/>
          <w:sz w:val="32"/>
          <w:szCs w:val="32"/>
        </w:rPr>
        <w:t>。</w:t>
      </w:r>
    </w:p>
    <w:p w:rsidR="00574048" w:rsidRPr="00ED7D00" w:rsidRDefault="00574048" w:rsidP="00ED7D00">
      <w:pPr>
        <w:spacing w:line="420" w:lineRule="auto"/>
        <w:ind w:firstLineChars="200" w:firstLine="640"/>
        <w:rPr>
          <w:rFonts w:ascii="微软雅黑" w:eastAsia="微软雅黑" w:hAnsi="微软雅黑"/>
          <w:b/>
          <w:sz w:val="32"/>
          <w:szCs w:val="32"/>
        </w:rPr>
      </w:pPr>
      <w:r w:rsidRPr="00ED7D00">
        <w:rPr>
          <w:rFonts w:ascii="微软雅黑" w:eastAsia="微软雅黑" w:hAnsi="微软雅黑" w:hint="eastAsia"/>
          <w:b/>
          <w:sz w:val="32"/>
          <w:szCs w:val="32"/>
        </w:rPr>
        <w:t>二、</w:t>
      </w:r>
      <w:r w:rsidR="00272865" w:rsidRPr="00ED7D00">
        <w:rPr>
          <w:rFonts w:ascii="微软雅黑" w:eastAsia="微软雅黑" w:hAnsi="微软雅黑" w:hint="eastAsia"/>
          <w:b/>
          <w:sz w:val="32"/>
          <w:szCs w:val="32"/>
        </w:rPr>
        <w:t>规划</w:t>
      </w:r>
      <w:r w:rsidR="008B02F9" w:rsidRPr="00ED7D00">
        <w:rPr>
          <w:rFonts w:ascii="微软雅黑" w:eastAsia="微软雅黑" w:hAnsi="微软雅黑" w:hint="eastAsia"/>
          <w:b/>
          <w:sz w:val="32"/>
          <w:szCs w:val="32"/>
        </w:rPr>
        <w:t>定位</w:t>
      </w:r>
    </w:p>
    <w:p w:rsidR="00574048" w:rsidRPr="00ED7D00" w:rsidRDefault="002F1E7D" w:rsidP="00ED7D00">
      <w:pPr>
        <w:spacing w:line="420" w:lineRule="auto"/>
        <w:ind w:firstLineChars="200" w:firstLine="640"/>
        <w:rPr>
          <w:rFonts w:ascii="微软雅黑" w:eastAsia="微软雅黑" w:hAnsi="微软雅黑"/>
          <w:sz w:val="32"/>
          <w:szCs w:val="32"/>
        </w:rPr>
      </w:pPr>
      <w:r w:rsidRPr="00ED7D00">
        <w:rPr>
          <w:rFonts w:ascii="微软雅黑" w:eastAsia="微软雅黑" w:hAnsi="微软雅黑"/>
          <w:sz w:val="32"/>
          <w:szCs w:val="32"/>
        </w:rPr>
        <w:t>以潮白河全域生态旅游为理念，为宝坻制定“顶层谋划+重点落实+操作导则”一体的定制式系统创新解决方案既是指导宝坻创建全域生态旅游示范区的落地性规划又是引领宝坻旅游产业转型升级、提质增效的战略性谋划也是宝坻</w:t>
      </w:r>
      <w:proofErr w:type="gramStart"/>
      <w:r w:rsidRPr="00ED7D00">
        <w:rPr>
          <w:rFonts w:ascii="微软雅黑" w:eastAsia="微软雅黑" w:hAnsi="微软雅黑"/>
          <w:sz w:val="32"/>
          <w:szCs w:val="32"/>
        </w:rPr>
        <w:t>产城融合</w:t>
      </w:r>
      <w:proofErr w:type="gramEnd"/>
      <w:r w:rsidRPr="00ED7D00">
        <w:rPr>
          <w:rFonts w:ascii="微软雅黑" w:eastAsia="微软雅黑" w:hAnsi="微软雅黑"/>
          <w:sz w:val="32"/>
          <w:szCs w:val="32"/>
        </w:rPr>
        <w:t>、城乡融合、三生融合，以旅游业统筹区域经济社会发展的融合性规划</w:t>
      </w:r>
      <w:r w:rsidRPr="00ED7D00">
        <w:rPr>
          <w:rFonts w:ascii="微软雅黑" w:eastAsia="微软雅黑" w:hAnsi="微软雅黑" w:hint="eastAsia"/>
          <w:sz w:val="32"/>
          <w:szCs w:val="32"/>
        </w:rPr>
        <w:t>。</w:t>
      </w:r>
    </w:p>
    <w:p w:rsidR="0001526E" w:rsidRPr="00ED7D00" w:rsidRDefault="00574048" w:rsidP="00ED7D00">
      <w:pPr>
        <w:spacing w:line="420" w:lineRule="auto"/>
        <w:ind w:firstLineChars="200" w:firstLine="640"/>
        <w:rPr>
          <w:rFonts w:ascii="微软雅黑" w:eastAsia="微软雅黑" w:hAnsi="微软雅黑"/>
          <w:b/>
          <w:sz w:val="32"/>
          <w:szCs w:val="32"/>
        </w:rPr>
      </w:pPr>
      <w:r w:rsidRPr="00ED7D00">
        <w:rPr>
          <w:rFonts w:ascii="微软雅黑" w:eastAsia="微软雅黑" w:hAnsi="微软雅黑" w:hint="eastAsia"/>
          <w:b/>
          <w:sz w:val="32"/>
          <w:szCs w:val="32"/>
        </w:rPr>
        <w:t>三、</w:t>
      </w:r>
      <w:r w:rsidR="001E2584" w:rsidRPr="00ED7D00">
        <w:rPr>
          <w:rFonts w:ascii="微软雅黑" w:eastAsia="微软雅黑" w:hAnsi="微软雅黑" w:hint="eastAsia"/>
          <w:b/>
          <w:sz w:val="32"/>
          <w:szCs w:val="32"/>
        </w:rPr>
        <w:t>产品体系</w:t>
      </w:r>
    </w:p>
    <w:p w:rsidR="001E2584" w:rsidRPr="00ED7D00" w:rsidRDefault="001E2584" w:rsidP="00ED7D00">
      <w:pPr>
        <w:spacing w:line="420" w:lineRule="auto"/>
        <w:ind w:firstLineChars="200" w:firstLine="640"/>
        <w:rPr>
          <w:rFonts w:ascii="微软雅黑" w:eastAsia="微软雅黑" w:hAnsi="微软雅黑"/>
          <w:sz w:val="32"/>
          <w:szCs w:val="32"/>
        </w:rPr>
      </w:pPr>
      <w:r w:rsidRPr="00ED7D00">
        <w:rPr>
          <w:rFonts w:ascii="微软雅黑" w:eastAsia="微软雅黑" w:hAnsi="微软雅黑"/>
          <w:sz w:val="32"/>
          <w:szCs w:val="32"/>
        </w:rPr>
        <w:t>围绕休闲、运动、康养三大产品构建“5+8”产品体系，打造独特复合式全域旅游度假体验</w:t>
      </w:r>
      <w:r w:rsidRPr="00ED7D00">
        <w:rPr>
          <w:rFonts w:ascii="微软雅黑" w:eastAsia="微软雅黑" w:hAnsi="微软雅黑" w:hint="eastAsia"/>
          <w:sz w:val="32"/>
          <w:szCs w:val="32"/>
        </w:rPr>
        <w:t>。</w:t>
      </w:r>
    </w:p>
    <w:p w:rsidR="001E2584" w:rsidRPr="00ED7D00" w:rsidRDefault="001E2584" w:rsidP="00ED7D00">
      <w:pPr>
        <w:spacing w:line="420" w:lineRule="auto"/>
        <w:ind w:firstLineChars="200" w:firstLine="640"/>
        <w:rPr>
          <w:rFonts w:ascii="微软雅黑" w:eastAsia="微软雅黑" w:hAnsi="微软雅黑"/>
          <w:sz w:val="32"/>
          <w:szCs w:val="32"/>
        </w:rPr>
      </w:pPr>
      <w:r w:rsidRPr="00ED7D00">
        <w:rPr>
          <w:rFonts w:ascii="微软雅黑" w:eastAsia="微软雅黑" w:hAnsi="微软雅黑" w:hint="eastAsia"/>
          <w:sz w:val="32"/>
          <w:szCs w:val="32"/>
        </w:rPr>
        <w:t>3</w:t>
      </w:r>
      <w:r w:rsidRPr="00ED7D00">
        <w:rPr>
          <w:rFonts w:ascii="微软雅黑" w:eastAsia="微软雅黑" w:hAnsi="微软雅黑"/>
          <w:sz w:val="32"/>
          <w:szCs w:val="32"/>
        </w:rPr>
        <w:t>大核心产品</w:t>
      </w:r>
      <w:r w:rsidRPr="00ED7D00">
        <w:rPr>
          <w:rFonts w:ascii="微软雅黑" w:eastAsia="微软雅黑" w:hAnsi="微软雅黑" w:hint="eastAsia"/>
          <w:sz w:val="32"/>
          <w:szCs w:val="32"/>
        </w:rPr>
        <w:t>：</w:t>
      </w:r>
      <w:r w:rsidRPr="00ED7D00">
        <w:rPr>
          <w:rFonts w:ascii="微软雅黑" w:eastAsia="微软雅黑" w:hAnsi="微软雅黑"/>
          <w:sz w:val="32"/>
          <w:szCs w:val="32"/>
        </w:rPr>
        <w:t>休闲</w:t>
      </w:r>
      <w:r w:rsidRPr="00ED7D00">
        <w:rPr>
          <w:rFonts w:ascii="微软雅黑" w:eastAsia="微软雅黑" w:hAnsi="微软雅黑" w:hint="eastAsia"/>
          <w:sz w:val="32"/>
          <w:szCs w:val="32"/>
        </w:rPr>
        <w:t>、</w:t>
      </w:r>
      <w:r w:rsidRPr="00ED7D00">
        <w:rPr>
          <w:rFonts w:ascii="微软雅黑" w:eastAsia="微软雅黑" w:hAnsi="微软雅黑"/>
          <w:sz w:val="32"/>
          <w:szCs w:val="32"/>
        </w:rPr>
        <w:t>运动</w:t>
      </w:r>
      <w:r w:rsidRPr="00ED7D00">
        <w:rPr>
          <w:rFonts w:ascii="微软雅黑" w:eastAsia="微软雅黑" w:hAnsi="微软雅黑" w:hint="eastAsia"/>
          <w:sz w:val="32"/>
          <w:szCs w:val="32"/>
        </w:rPr>
        <w:t>、康养；</w:t>
      </w:r>
    </w:p>
    <w:p w:rsidR="001E2584" w:rsidRPr="00ED7D00" w:rsidRDefault="001E2584" w:rsidP="00ED7D00">
      <w:pPr>
        <w:spacing w:line="420" w:lineRule="auto"/>
        <w:ind w:firstLineChars="200" w:firstLine="640"/>
        <w:rPr>
          <w:rFonts w:ascii="微软雅黑" w:eastAsia="微软雅黑" w:hAnsi="微软雅黑"/>
          <w:sz w:val="32"/>
          <w:szCs w:val="32"/>
        </w:rPr>
      </w:pPr>
      <w:r w:rsidRPr="00ED7D00">
        <w:rPr>
          <w:rFonts w:ascii="微软雅黑" w:eastAsia="微软雅黑" w:hAnsi="微软雅黑"/>
          <w:sz w:val="32"/>
          <w:szCs w:val="32"/>
        </w:rPr>
        <w:t>5大主题系列</w:t>
      </w:r>
      <w:r w:rsidRPr="00ED7D00">
        <w:rPr>
          <w:rFonts w:ascii="微软雅黑" w:eastAsia="微软雅黑" w:hAnsi="微软雅黑" w:hint="eastAsia"/>
          <w:sz w:val="32"/>
          <w:szCs w:val="32"/>
        </w:rPr>
        <w:t>：</w:t>
      </w:r>
      <w:r w:rsidRPr="00ED7D00">
        <w:rPr>
          <w:rFonts w:ascii="微软雅黑" w:eastAsia="微软雅黑" w:hAnsi="微软雅黑"/>
          <w:sz w:val="32"/>
          <w:szCs w:val="32"/>
        </w:rPr>
        <w:t>风景游赏系列</w:t>
      </w:r>
      <w:r w:rsidRPr="00ED7D00">
        <w:rPr>
          <w:rFonts w:ascii="微软雅黑" w:eastAsia="微软雅黑" w:hAnsi="微软雅黑" w:hint="eastAsia"/>
          <w:sz w:val="32"/>
          <w:szCs w:val="32"/>
        </w:rPr>
        <w:t>、</w:t>
      </w:r>
      <w:r w:rsidRPr="00ED7D00">
        <w:rPr>
          <w:rFonts w:ascii="微软雅黑" w:eastAsia="微软雅黑" w:hAnsi="微软雅黑"/>
          <w:sz w:val="32"/>
          <w:szCs w:val="32"/>
        </w:rPr>
        <w:t>趣</w:t>
      </w:r>
      <w:r w:rsidR="008C364C" w:rsidRPr="00ED7D00">
        <w:rPr>
          <w:rFonts w:ascii="微软雅黑" w:eastAsia="微软雅黑" w:hAnsi="微软雅黑" w:hint="eastAsia"/>
          <w:sz w:val="32"/>
          <w:szCs w:val="32"/>
        </w:rPr>
        <w:t>味</w:t>
      </w:r>
      <w:r w:rsidRPr="00ED7D00">
        <w:rPr>
          <w:rFonts w:ascii="微软雅黑" w:eastAsia="微软雅黑" w:hAnsi="微软雅黑"/>
          <w:sz w:val="32"/>
          <w:szCs w:val="32"/>
        </w:rPr>
        <w:t>夜色系列</w:t>
      </w:r>
      <w:r w:rsidRPr="00ED7D00">
        <w:rPr>
          <w:rFonts w:ascii="微软雅黑" w:eastAsia="微软雅黑" w:hAnsi="微软雅黑" w:hint="eastAsia"/>
          <w:sz w:val="32"/>
          <w:szCs w:val="32"/>
        </w:rPr>
        <w:t>、</w:t>
      </w:r>
      <w:r w:rsidRPr="00ED7D00">
        <w:rPr>
          <w:rFonts w:ascii="微软雅黑" w:eastAsia="微软雅黑" w:hAnsi="微软雅黑"/>
          <w:sz w:val="32"/>
          <w:szCs w:val="32"/>
        </w:rPr>
        <w:t>乐活休闲系列</w:t>
      </w:r>
      <w:r w:rsidRPr="00ED7D00">
        <w:rPr>
          <w:rFonts w:ascii="微软雅黑" w:eastAsia="微软雅黑" w:hAnsi="微软雅黑" w:hint="eastAsia"/>
          <w:sz w:val="32"/>
          <w:szCs w:val="32"/>
        </w:rPr>
        <w:t>、</w:t>
      </w:r>
      <w:r w:rsidRPr="00ED7D00">
        <w:rPr>
          <w:rFonts w:ascii="微软雅黑" w:eastAsia="微软雅黑" w:hAnsi="微软雅黑"/>
          <w:sz w:val="32"/>
          <w:szCs w:val="32"/>
        </w:rPr>
        <w:t>创新文创系列</w:t>
      </w:r>
      <w:r w:rsidRPr="00ED7D00">
        <w:rPr>
          <w:rFonts w:ascii="微软雅黑" w:eastAsia="微软雅黑" w:hAnsi="微软雅黑" w:hint="eastAsia"/>
          <w:sz w:val="32"/>
          <w:szCs w:val="32"/>
        </w:rPr>
        <w:t>、</w:t>
      </w:r>
      <w:proofErr w:type="gramStart"/>
      <w:r w:rsidRPr="00ED7D00">
        <w:rPr>
          <w:rFonts w:ascii="微软雅黑" w:eastAsia="微软雅黑" w:hAnsi="微软雅黑"/>
          <w:sz w:val="32"/>
          <w:szCs w:val="32"/>
        </w:rPr>
        <w:t>悠享康养</w:t>
      </w:r>
      <w:proofErr w:type="gramEnd"/>
      <w:r w:rsidRPr="00ED7D00">
        <w:rPr>
          <w:rFonts w:ascii="微软雅黑" w:eastAsia="微软雅黑" w:hAnsi="微软雅黑"/>
          <w:sz w:val="32"/>
          <w:szCs w:val="32"/>
        </w:rPr>
        <w:t>系列</w:t>
      </w:r>
      <w:r w:rsidRPr="00ED7D00">
        <w:rPr>
          <w:rFonts w:ascii="微软雅黑" w:eastAsia="微软雅黑" w:hAnsi="微软雅黑" w:hint="eastAsia"/>
          <w:sz w:val="32"/>
          <w:szCs w:val="32"/>
        </w:rPr>
        <w:t>；</w:t>
      </w:r>
    </w:p>
    <w:p w:rsidR="00226AE8" w:rsidRPr="00ED7D00" w:rsidRDefault="001E2584" w:rsidP="00ED7D00">
      <w:pPr>
        <w:spacing w:line="420" w:lineRule="auto"/>
        <w:ind w:firstLineChars="200" w:firstLine="640"/>
        <w:rPr>
          <w:rFonts w:ascii="微软雅黑" w:eastAsia="微软雅黑" w:hAnsi="微软雅黑"/>
          <w:sz w:val="32"/>
          <w:szCs w:val="32"/>
        </w:rPr>
      </w:pPr>
      <w:r w:rsidRPr="00ED7D00">
        <w:rPr>
          <w:rFonts w:ascii="微软雅黑" w:eastAsia="微软雅黑" w:hAnsi="微软雅黑"/>
          <w:sz w:val="32"/>
          <w:szCs w:val="32"/>
        </w:rPr>
        <w:t>8项</w:t>
      </w:r>
      <w:proofErr w:type="gramStart"/>
      <w:r w:rsidRPr="00ED7D00">
        <w:rPr>
          <w:rFonts w:ascii="微软雅黑" w:eastAsia="微软雅黑" w:hAnsi="微软雅黑"/>
          <w:sz w:val="32"/>
          <w:szCs w:val="32"/>
        </w:rPr>
        <w:t>互动赛事</w:t>
      </w:r>
      <w:proofErr w:type="gramEnd"/>
      <w:r w:rsidRPr="00ED7D00">
        <w:rPr>
          <w:rFonts w:ascii="微软雅黑" w:eastAsia="微软雅黑" w:hAnsi="微软雅黑"/>
          <w:sz w:val="32"/>
          <w:szCs w:val="32"/>
        </w:rPr>
        <w:t xml:space="preserve"> </w:t>
      </w:r>
      <w:r w:rsidR="008C364C" w:rsidRPr="00ED7D00">
        <w:rPr>
          <w:rFonts w:ascii="微软雅黑" w:eastAsia="微软雅黑" w:hAnsi="微软雅黑" w:hint="eastAsia"/>
          <w:sz w:val="32"/>
          <w:szCs w:val="32"/>
        </w:rPr>
        <w:t>：</w:t>
      </w:r>
      <w:r w:rsidR="008C364C" w:rsidRPr="00ED7D00">
        <w:rPr>
          <w:rFonts w:ascii="微软雅黑" w:eastAsia="微软雅黑" w:hAnsi="微软雅黑"/>
          <w:sz w:val="32"/>
          <w:szCs w:val="32"/>
        </w:rPr>
        <w:t>垂钓大赛</w:t>
      </w:r>
      <w:r w:rsidR="008C364C" w:rsidRPr="00ED7D00">
        <w:rPr>
          <w:rFonts w:ascii="微软雅黑" w:eastAsia="微软雅黑" w:hAnsi="微软雅黑" w:hint="eastAsia"/>
          <w:sz w:val="32"/>
          <w:szCs w:val="32"/>
        </w:rPr>
        <w:t>、</w:t>
      </w:r>
      <w:r w:rsidR="008C364C" w:rsidRPr="00ED7D00">
        <w:rPr>
          <w:rFonts w:ascii="微软雅黑" w:eastAsia="微软雅黑" w:hAnsi="微软雅黑"/>
          <w:sz w:val="32"/>
          <w:szCs w:val="32"/>
        </w:rPr>
        <w:t>马拉松赛事</w:t>
      </w:r>
      <w:r w:rsidR="008C364C" w:rsidRPr="00ED7D00">
        <w:rPr>
          <w:rFonts w:ascii="微软雅黑" w:eastAsia="微软雅黑" w:hAnsi="微软雅黑" w:hint="eastAsia"/>
          <w:sz w:val="32"/>
          <w:szCs w:val="32"/>
        </w:rPr>
        <w:t>、</w:t>
      </w:r>
      <w:r w:rsidR="008C364C" w:rsidRPr="00ED7D00">
        <w:rPr>
          <w:rFonts w:ascii="微软雅黑" w:eastAsia="微软雅黑" w:hAnsi="微软雅黑"/>
          <w:sz w:val="32"/>
          <w:szCs w:val="32"/>
        </w:rPr>
        <w:t>端午节龙舟大赛</w:t>
      </w:r>
      <w:r w:rsidR="008C364C" w:rsidRPr="00ED7D00">
        <w:rPr>
          <w:rFonts w:ascii="微软雅黑" w:eastAsia="微软雅黑" w:hAnsi="微软雅黑" w:hint="eastAsia"/>
          <w:sz w:val="32"/>
          <w:szCs w:val="32"/>
        </w:rPr>
        <w:t>、</w:t>
      </w:r>
      <w:r w:rsidR="008C364C" w:rsidRPr="00ED7D00">
        <w:rPr>
          <w:rFonts w:ascii="微软雅黑" w:eastAsia="微软雅黑" w:hAnsi="微软雅黑"/>
          <w:sz w:val="32"/>
          <w:szCs w:val="32"/>
        </w:rPr>
        <w:t>水上运动赛事</w:t>
      </w:r>
      <w:r w:rsidR="008C364C" w:rsidRPr="00ED7D00">
        <w:rPr>
          <w:rFonts w:ascii="微软雅黑" w:eastAsia="微软雅黑" w:hAnsi="微软雅黑" w:hint="eastAsia"/>
          <w:sz w:val="32"/>
          <w:szCs w:val="32"/>
        </w:rPr>
        <w:t>、</w:t>
      </w:r>
      <w:r w:rsidR="008C364C" w:rsidRPr="00ED7D00">
        <w:rPr>
          <w:rFonts w:ascii="微软雅黑" w:eastAsia="微软雅黑" w:hAnsi="微软雅黑"/>
          <w:sz w:val="32"/>
          <w:szCs w:val="32"/>
        </w:rPr>
        <w:t>田园自行车赛</w:t>
      </w:r>
      <w:r w:rsidR="008C364C" w:rsidRPr="00ED7D00">
        <w:rPr>
          <w:rFonts w:ascii="微软雅黑" w:eastAsia="微软雅黑" w:hAnsi="微软雅黑" w:hint="eastAsia"/>
          <w:sz w:val="32"/>
          <w:szCs w:val="32"/>
        </w:rPr>
        <w:t>、</w:t>
      </w:r>
      <w:r w:rsidR="008C364C" w:rsidRPr="00ED7D00">
        <w:rPr>
          <w:rFonts w:ascii="微软雅黑" w:eastAsia="微软雅黑" w:hAnsi="微软雅黑"/>
          <w:sz w:val="32"/>
          <w:szCs w:val="32"/>
        </w:rPr>
        <w:t>马术耐力赛</w:t>
      </w:r>
      <w:r w:rsidR="008C364C" w:rsidRPr="00ED7D00">
        <w:rPr>
          <w:rFonts w:ascii="微软雅黑" w:eastAsia="微软雅黑" w:hAnsi="微软雅黑" w:hint="eastAsia"/>
          <w:sz w:val="32"/>
          <w:szCs w:val="32"/>
        </w:rPr>
        <w:t>、</w:t>
      </w:r>
      <w:r w:rsidR="008C364C" w:rsidRPr="00ED7D00">
        <w:rPr>
          <w:rFonts w:ascii="微软雅黑" w:eastAsia="微软雅黑" w:hAnsi="微软雅黑"/>
          <w:sz w:val="32"/>
          <w:szCs w:val="32"/>
        </w:rPr>
        <w:t>体育嘉年华</w:t>
      </w:r>
      <w:r w:rsidR="008C364C" w:rsidRPr="00ED7D00">
        <w:rPr>
          <w:rFonts w:ascii="微软雅黑" w:eastAsia="微软雅黑" w:hAnsi="微软雅黑" w:hint="eastAsia"/>
          <w:sz w:val="32"/>
          <w:szCs w:val="32"/>
        </w:rPr>
        <w:t>、</w:t>
      </w:r>
      <w:r w:rsidR="008C364C" w:rsidRPr="00ED7D00">
        <w:rPr>
          <w:rFonts w:ascii="微软雅黑" w:eastAsia="微软雅黑" w:hAnsi="微软雅黑"/>
          <w:sz w:val="32"/>
          <w:szCs w:val="32"/>
        </w:rPr>
        <w:t>津宝音乐节</w:t>
      </w:r>
      <w:r w:rsidR="008C364C" w:rsidRPr="00ED7D00">
        <w:rPr>
          <w:rFonts w:ascii="微软雅黑" w:eastAsia="微软雅黑" w:hAnsi="微软雅黑" w:hint="eastAsia"/>
          <w:sz w:val="32"/>
          <w:szCs w:val="32"/>
        </w:rPr>
        <w:t>。</w:t>
      </w:r>
    </w:p>
    <w:p w:rsidR="00226AE8" w:rsidRPr="00ED7D00" w:rsidRDefault="00226AE8" w:rsidP="00ED7D00">
      <w:pPr>
        <w:spacing w:line="420" w:lineRule="auto"/>
        <w:ind w:firstLineChars="200" w:firstLine="640"/>
        <w:rPr>
          <w:rFonts w:ascii="微软雅黑" w:eastAsia="微软雅黑" w:hAnsi="微软雅黑"/>
          <w:b/>
          <w:sz w:val="32"/>
          <w:szCs w:val="32"/>
        </w:rPr>
      </w:pPr>
      <w:r w:rsidRPr="00ED7D00">
        <w:rPr>
          <w:rFonts w:ascii="微软雅黑" w:eastAsia="微软雅黑" w:hAnsi="微软雅黑" w:hint="eastAsia"/>
          <w:b/>
          <w:sz w:val="32"/>
          <w:szCs w:val="32"/>
        </w:rPr>
        <w:t>四、</w:t>
      </w:r>
      <w:r w:rsidR="00BB6604" w:rsidRPr="00ED7D00">
        <w:rPr>
          <w:rFonts w:ascii="微软雅黑" w:eastAsia="微软雅黑" w:hAnsi="微软雅黑"/>
          <w:b/>
          <w:bCs/>
          <w:sz w:val="32"/>
          <w:szCs w:val="32"/>
        </w:rPr>
        <w:t>总体规划结构</w:t>
      </w:r>
    </w:p>
    <w:p w:rsidR="00BB6604" w:rsidRPr="00ED7D00" w:rsidRDefault="00226AE8" w:rsidP="00ED7D00">
      <w:pPr>
        <w:spacing w:line="420" w:lineRule="auto"/>
        <w:ind w:firstLineChars="200" w:firstLine="640"/>
        <w:rPr>
          <w:rFonts w:ascii="微软雅黑" w:eastAsia="微软雅黑" w:hAnsi="微软雅黑"/>
          <w:b/>
          <w:sz w:val="32"/>
          <w:szCs w:val="32"/>
        </w:rPr>
      </w:pPr>
      <w:r w:rsidRPr="00ED7D00">
        <w:rPr>
          <w:rFonts w:ascii="微软雅黑" w:eastAsia="微软雅黑" w:hAnsi="微软雅黑" w:hint="eastAsia"/>
          <w:b/>
          <w:sz w:val="32"/>
          <w:szCs w:val="32"/>
        </w:rPr>
        <w:t>1</w:t>
      </w:r>
      <w:r w:rsidR="003F4A67" w:rsidRPr="00ED7D00">
        <w:rPr>
          <w:rFonts w:ascii="微软雅黑" w:eastAsia="微软雅黑" w:hAnsi="微软雅黑" w:hint="eastAsia"/>
          <w:b/>
          <w:sz w:val="32"/>
          <w:szCs w:val="32"/>
        </w:rPr>
        <w:t>、</w:t>
      </w:r>
      <w:r w:rsidR="00BB6604" w:rsidRPr="00ED7D00">
        <w:rPr>
          <w:rFonts w:ascii="微软雅黑" w:eastAsia="微软雅黑" w:hAnsi="微软雅黑" w:hint="eastAsia"/>
          <w:b/>
          <w:sz w:val="32"/>
          <w:szCs w:val="32"/>
        </w:rPr>
        <w:t>一脉:潮白河生态发展主脉</w:t>
      </w:r>
    </w:p>
    <w:p w:rsidR="00BB6604" w:rsidRPr="00ED7D00" w:rsidRDefault="00BB6604" w:rsidP="00ED7D00">
      <w:pPr>
        <w:spacing w:line="420" w:lineRule="auto"/>
        <w:ind w:firstLineChars="200" w:firstLine="640"/>
        <w:rPr>
          <w:rFonts w:ascii="微软雅黑" w:eastAsia="微软雅黑" w:hAnsi="微软雅黑"/>
          <w:sz w:val="32"/>
          <w:szCs w:val="32"/>
        </w:rPr>
      </w:pPr>
      <w:r w:rsidRPr="00ED7D00">
        <w:rPr>
          <w:rFonts w:ascii="微软雅黑" w:eastAsia="微软雅黑" w:hAnsi="微软雅黑" w:hint="eastAsia"/>
          <w:sz w:val="32"/>
          <w:szCs w:val="32"/>
        </w:rPr>
        <w:t>以潮白河为核心，与潮白河两岸的城乡环路，潮白环河廊堤顶绿道，形成联动，共同构成潮白河生态发展主脉与生态</w:t>
      </w:r>
      <w:proofErr w:type="gramStart"/>
      <w:r w:rsidRPr="00ED7D00">
        <w:rPr>
          <w:rFonts w:ascii="微软雅黑" w:eastAsia="微软雅黑" w:hAnsi="微软雅黑" w:hint="eastAsia"/>
          <w:sz w:val="32"/>
          <w:szCs w:val="32"/>
        </w:rPr>
        <w:t>文旅城市</w:t>
      </w:r>
      <w:proofErr w:type="gramEnd"/>
      <w:r w:rsidRPr="00ED7D00">
        <w:rPr>
          <w:rFonts w:ascii="微软雅黑" w:eastAsia="微软雅黑" w:hAnsi="微软雅黑" w:hint="eastAsia"/>
          <w:sz w:val="32"/>
          <w:szCs w:val="32"/>
        </w:rPr>
        <w:t>发展主轴。</w:t>
      </w:r>
    </w:p>
    <w:p w:rsidR="003F4A67" w:rsidRPr="00ED7D00" w:rsidRDefault="003F4A67" w:rsidP="00ED7D00">
      <w:pPr>
        <w:spacing w:line="420" w:lineRule="auto"/>
        <w:ind w:firstLineChars="200" w:firstLine="640"/>
        <w:rPr>
          <w:rFonts w:ascii="微软雅黑" w:eastAsia="微软雅黑" w:hAnsi="微软雅黑"/>
          <w:sz w:val="32"/>
          <w:szCs w:val="32"/>
        </w:rPr>
      </w:pPr>
      <w:r w:rsidRPr="00ED7D00">
        <w:rPr>
          <w:rFonts w:ascii="微软雅黑" w:eastAsia="微软雅黑" w:hAnsi="微软雅黑" w:hint="eastAsia"/>
          <w:b/>
          <w:sz w:val="32"/>
          <w:szCs w:val="32"/>
        </w:rPr>
        <w:lastRenderedPageBreak/>
        <w:t>2、</w:t>
      </w:r>
      <w:r w:rsidR="00BB6604" w:rsidRPr="00ED7D00">
        <w:rPr>
          <w:rFonts w:ascii="微软雅黑" w:eastAsia="微软雅黑" w:hAnsi="微软雅黑" w:hint="eastAsia"/>
          <w:b/>
          <w:sz w:val="32"/>
          <w:szCs w:val="32"/>
        </w:rPr>
        <w:t>双城:潮白河流域发展核心引擎</w:t>
      </w:r>
    </w:p>
    <w:p w:rsidR="00BB6604" w:rsidRPr="00ED7D00" w:rsidRDefault="00BB6604" w:rsidP="00ED7D00">
      <w:pPr>
        <w:spacing w:line="420" w:lineRule="auto"/>
        <w:ind w:firstLineChars="200" w:firstLine="640"/>
        <w:rPr>
          <w:rFonts w:ascii="微软雅黑" w:eastAsia="微软雅黑" w:hAnsi="微软雅黑"/>
          <w:b/>
          <w:sz w:val="32"/>
          <w:szCs w:val="32"/>
        </w:rPr>
      </w:pPr>
      <w:r w:rsidRPr="00ED7D00">
        <w:rPr>
          <w:rFonts w:ascii="微软雅黑" w:eastAsia="微软雅黑" w:hAnsi="微软雅黑" w:hint="eastAsia"/>
          <w:b/>
          <w:sz w:val="32"/>
          <w:szCs w:val="32"/>
        </w:rPr>
        <w:t>3、六屏:六大特色主题区段</w:t>
      </w:r>
    </w:p>
    <w:p w:rsidR="00BB6604" w:rsidRPr="00ED7D00" w:rsidRDefault="00BB6604" w:rsidP="00ED7D00">
      <w:pPr>
        <w:spacing w:line="420" w:lineRule="auto"/>
        <w:ind w:firstLineChars="200" w:firstLine="640"/>
        <w:rPr>
          <w:rFonts w:ascii="微软雅黑" w:eastAsia="微软雅黑" w:hAnsi="微软雅黑"/>
          <w:sz w:val="32"/>
          <w:szCs w:val="32"/>
        </w:rPr>
      </w:pPr>
      <w:r w:rsidRPr="00ED7D00">
        <w:rPr>
          <w:rFonts w:ascii="微软雅黑" w:eastAsia="微软雅黑" w:hAnsi="微软雅黑" w:hint="eastAsia"/>
          <w:sz w:val="32"/>
          <w:szCs w:val="32"/>
        </w:rPr>
        <w:t>基于潮白河流域总体规划格局，结合城市风貌、乡村风光风土人文、及景观生态特征，将潮白百里画卷生动演绎为“六屏”主题区段。</w:t>
      </w:r>
    </w:p>
    <w:p w:rsidR="00BB6604" w:rsidRPr="00ED7D00" w:rsidRDefault="00BB6604" w:rsidP="00ED7D00">
      <w:pPr>
        <w:spacing w:line="420" w:lineRule="auto"/>
        <w:ind w:firstLineChars="200" w:firstLine="640"/>
        <w:rPr>
          <w:rFonts w:ascii="微软雅黑" w:eastAsia="微软雅黑" w:hAnsi="微软雅黑"/>
          <w:b/>
          <w:sz w:val="32"/>
          <w:szCs w:val="32"/>
        </w:rPr>
      </w:pPr>
      <w:r w:rsidRPr="00ED7D00">
        <w:rPr>
          <w:rFonts w:ascii="微软雅黑" w:eastAsia="微软雅黑" w:hAnsi="微软雅黑" w:hint="eastAsia"/>
          <w:b/>
          <w:sz w:val="32"/>
          <w:szCs w:val="32"/>
        </w:rPr>
        <w:t>4、</w:t>
      </w:r>
      <w:proofErr w:type="gramStart"/>
      <w:r w:rsidRPr="00ED7D00">
        <w:rPr>
          <w:rFonts w:ascii="微软雅黑" w:eastAsia="微软雅黑" w:hAnsi="微软雅黑" w:hint="eastAsia"/>
          <w:b/>
          <w:sz w:val="32"/>
          <w:szCs w:val="32"/>
        </w:rPr>
        <w:t>多廊</w:t>
      </w:r>
      <w:proofErr w:type="gramEnd"/>
      <w:r w:rsidRPr="00ED7D00">
        <w:rPr>
          <w:rFonts w:ascii="微软雅黑" w:eastAsia="微软雅黑" w:hAnsi="微软雅黑" w:hint="eastAsia"/>
          <w:b/>
          <w:sz w:val="32"/>
          <w:szCs w:val="32"/>
        </w:rPr>
        <w:t>:生态网络与公园链体系</w:t>
      </w:r>
    </w:p>
    <w:p w:rsidR="00BB6604" w:rsidRPr="00ED7D00" w:rsidRDefault="00BB6604" w:rsidP="00ED7D00">
      <w:pPr>
        <w:spacing w:line="420" w:lineRule="auto"/>
        <w:ind w:firstLineChars="200" w:firstLine="640"/>
        <w:rPr>
          <w:rFonts w:ascii="微软雅黑" w:eastAsia="微软雅黑" w:hAnsi="微软雅黑"/>
          <w:sz w:val="32"/>
          <w:szCs w:val="32"/>
        </w:rPr>
      </w:pPr>
      <w:r w:rsidRPr="00ED7D00">
        <w:rPr>
          <w:rFonts w:ascii="微软雅黑" w:eastAsia="微软雅黑" w:hAnsi="微软雅黑" w:hint="eastAsia"/>
          <w:sz w:val="32"/>
          <w:szCs w:val="32"/>
        </w:rPr>
        <w:t>重塑城河关系，通过“串、嵌、缝、伴”的规划设计方法围绕潮白河流域构建完整的生态网络与公园链。</w:t>
      </w:r>
    </w:p>
    <w:p w:rsidR="00BB6604" w:rsidRPr="00ED7D00" w:rsidRDefault="00BB6604" w:rsidP="00ED7D00">
      <w:pPr>
        <w:spacing w:line="420" w:lineRule="auto"/>
        <w:ind w:firstLineChars="200" w:firstLine="640"/>
        <w:rPr>
          <w:rFonts w:ascii="微软雅黑" w:eastAsia="微软雅黑" w:hAnsi="微软雅黑"/>
          <w:sz w:val="32"/>
          <w:szCs w:val="32"/>
        </w:rPr>
      </w:pPr>
      <w:r w:rsidRPr="00ED7D00">
        <w:rPr>
          <w:rFonts w:ascii="微软雅黑" w:eastAsia="微软雅黑" w:hAnsi="微软雅黑" w:hint="eastAsia"/>
          <w:sz w:val="32"/>
          <w:szCs w:val="32"/>
        </w:rPr>
        <w:t>同时，借由生态廊道与公园链体系，将潮白河两岸的生态，文旅、城市活力势能向腹地辐射延伸。</w:t>
      </w:r>
    </w:p>
    <w:p w:rsidR="00BB6604" w:rsidRPr="00ED7D00" w:rsidRDefault="00BB6604" w:rsidP="00ED7D00">
      <w:pPr>
        <w:spacing w:line="420" w:lineRule="auto"/>
        <w:ind w:firstLineChars="200" w:firstLine="640"/>
        <w:rPr>
          <w:rFonts w:ascii="微软雅黑" w:eastAsia="微软雅黑" w:hAnsi="微软雅黑"/>
          <w:b/>
          <w:sz w:val="32"/>
          <w:szCs w:val="32"/>
        </w:rPr>
      </w:pPr>
      <w:r w:rsidRPr="00ED7D00">
        <w:rPr>
          <w:rFonts w:ascii="微软雅黑" w:eastAsia="微软雅黑" w:hAnsi="微软雅黑" w:hint="eastAsia"/>
          <w:b/>
          <w:sz w:val="32"/>
          <w:szCs w:val="32"/>
        </w:rPr>
        <w:t>5、多点:多维多层级活力核心</w:t>
      </w:r>
    </w:p>
    <w:p w:rsidR="00E55215" w:rsidRPr="00ED7D00" w:rsidRDefault="00E55215" w:rsidP="00ED7D00">
      <w:pPr>
        <w:spacing w:line="420" w:lineRule="auto"/>
        <w:ind w:firstLineChars="200" w:firstLine="640"/>
        <w:rPr>
          <w:rFonts w:ascii="微软雅黑" w:eastAsia="微软雅黑" w:hAnsi="微软雅黑"/>
          <w:sz w:val="32"/>
          <w:szCs w:val="32"/>
        </w:rPr>
      </w:pPr>
      <w:r w:rsidRPr="00ED7D00">
        <w:rPr>
          <w:rFonts w:ascii="微软雅黑" w:eastAsia="微软雅黑" w:hAnsi="微软雅黑" w:hint="eastAsia"/>
          <w:sz w:val="32"/>
          <w:szCs w:val="32"/>
        </w:rPr>
        <w:t xml:space="preserve">两大城市核心、28 </w:t>
      </w:r>
      <w:proofErr w:type="gramStart"/>
      <w:r w:rsidRPr="00ED7D00">
        <w:rPr>
          <w:rFonts w:ascii="微软雅黑" w:eastAsia="微软雅黑" w:hAnsi="微软雅黑" w:hint="eastAsia"/>
          <w:sz w:val="32"/>
          <w:szCs w:val="32"/>
        </w:rPr>
        <w:t>个</w:t>
      </w:r>
      <w:proofErr w:type="gramEnd"/>
      <w:r w:rsidRPr="00ED7D00">
        <w:rPr>
          <w:rFonts w:ascii="微软雅黑" w:eastAsia="微软雅黑" w:hAnsi="微软雅黑" w:hint="eastAsia"/>
          <w:sz w:val="32"/>
          <w:szCs w:val="32"/>
        </w:rPr>
        <w:t>村庄、以及众多的驿站与服务节点构成潮白河百里画卷的梯级活力核心。</w:t>
      </w:r>
    </w:p>
    <w:p w:rsidR="003F4A67" w:rsidRPr="00ED7D00" w:rsidRDefault="00E55215" w:rsidP="00ED7D00">
      <w:pPr>
        <w:spacing w:line="420" w:lineRule="auto"/>
        <w:ind w:firstLineChars="200" w:firstLine="640"/>
        <w:rPr>
          <w:rFonts w:ascii="微软雅黑" w:eastAsia="微软雅黑" w:hAnsi="微软雅黑"/>
          <w:b/>
          <w:sz w:val="32"/>
          <w:szCs w:val="32"/>
        </w:rPr>
      </w:pPr>
      <w:r w:rsidRPr="00ED7D00">
        <w:rPr>
          <w:rFonts w:ascii="微软雅黑" w:eastAsia="微软雅黑" w:hAnsi="微软雅黑" w:hint="eastAsia"/>
          <w:b/>
          <w:sz w:val="32"/>
          <w:szCs w:val="32"/>
        </w:rPr>
        <w:t>五</w:t>
      </w:r>
      <w:r w:rsidR="003F4A67" w:rsidRPr="00ED7D00">
        <w:rPr>
          <w:rFonts w:ascii="微软雅黑" w:eastAsia="微软雅黑" w:hAnsi="微软雅黑" w:hint="eastAsia"/>
          <w:b/>
          <w:sz w:val="32"/>
          <w:szCs w:val="32"/>
        </w:rPr>
        <w:t>、保障措施</w:t>
      </w:r>
    </w:p>
    <w:p w:rsidR="00E15A50" w:rsidRPr="00ED7D00" w:rsidRDefault="003F4A67" w:rsidP="00ED7D00">
      <w:pPr>
        <w:spacing w:line="420" w:lineRule="auto"/>
        <w:ind w:firstLineChars="200" w:firstLine="640"/>
        <w:rPr>
          <w:rFonts w:ascii="微软雅黑" w:eastAsia="微软雅黑" w:hAnsi="微软雅黑"/>
          <w:sz w:val="32"/>
          <w:szCs w:val="32"/>
        </w:rPr>
      </w:pPr>
      <w:r w:rsidRPr="00ED7D00">
        <w:rPr>
          <w:rFonts w:ascii="微软雅黑" w:eastAsia="微软雅黑" w:hAnsi="微软雅黑" w:hint="eastAsia"/>
          <w:sz w:val="32"/>
          <w:szCs w:val="32"/>
        </w:rPr>
        <w:t>一是建立</w:t>
      </w:r>
      <w:r w:rsidR="00E55215" w:rsidRPr="00ED7D00">
        <w:rPr>
          <w:rFonts w:ascii="微软雅黑" w:eastAsia="微软雅黑" w:hAnsi="微软雅黑"/>
          <w:sz w:val="32"/>
          <w:szCs w:val="32"/>
        </w:rPr>
        <w:t>全域品牌营销</w:t>
      </w:r>
      <w:r w:rsidR="00E55215" w:rsidRPr="00ED7D00">
        <w:rPr>
          <w:rFonts w:ascii="微软雅黑" w:eastAsia="微软雅黑" w:hAnsi="微软雅黑" w:hint="eastAsia"/>
          <w:sz w:val="32"/>
          <w:szCs w:val="32"/>
        </w:rPr>
        <w:t>体系</w:t>
      </w:r>
      <w:r w:rsidRPr="00ED7D00">
        <w:rPr>
          <w:rFonts w:ascii="微软雅黑" w:eastAsia="微软雅黑" w:hAnsi="微软雅黑" w:hint="eastAsia"/>
          <w:sz w:val="32"/>
          <w:szCs w:val="32"/>
        </w:rPr>
        <w:t>；二是建立</w:t>
      </w:r>
      <w:r w:rsidR="00E55215" w:rsidRPr="00ED7D00">
        <w:rPr>
          <w:rFonts w:ascii="微软雅黑" w:eastAsia="微软雅黑" w:hAnsi="微软雅黑"/>
          <w:sz w:val="32"/>
          <w:szCs w:val="32"/>
        </w:rPr>
        <w:t>体制机制保障</w:t>
      </w:r>
      <w:r w:rsidRPr="00ED7D00">
        <w:rPr>
          <w:rFonts w:ascii="微软雅黑" w:eastAsia="微软雅黑" w:hAnsi="微软雅黑" w:hint="eastAsia"/>
          <w:sz w:val="32"/>
          <w:szCs w:val="32"/>
        </w:rPr>
        <w:t>机制；三是</w:t>
      </w:r>
      <w:r w:rsidR="00E55215" w:rsidRPr="00ED7D00">
        <w:rPr>
          <w:rFonts w:ascii="微软雅黑" w:eastAsia="微软雅黑" w:hAnsi="微软雅黑" w:hint="eastAsia"/>
          <w:sz w:val="32"/>
          <w:szCs w:val="32"/>
        </w:rPr>
        <w:t>建立</w:t>
      </w:r>
      <w:r w:rsidR="00E55215" w:rsidRPr="00ED7D00">
        <w:rPr>
          <w:rFonts w:ascii="微软雅黑" w:eastAsia="微软雅黑" w:hAnsi="微软雅黑"/>
          <w:sz w:val="32"/>
          <w:szCs w:val="32"/>
        </w:rPr>
        <w:t>政策保障</w:t>
      </w:r>
      <w:r w:rsidR="00E55215" w:rsidRPr="00ED7D00">
        <w:rPr>
          <w:rFonts w:ascii="微软雅黑" w:eastAsia="微软雅黑" w:hAnsi="微软雅黑" w:hint="eastAsia"/>
          <w:sz w:val="32"/>
          <w:szCs w:val="32"/>
        </w:rPr>
        <w:t>体系；四是建立</w:t>
      </w:r>
      <w:r w:rsidR="00E55215" w:rsidRPr="00ED7D00">
        <w:rPr>
          <w:rFonts w:ascii="微软雅黑" w:eastAsia="微软雅黑" w:hAnsi="微软雅黑"/>
          <w:sz w:val="32"/>
          <w:szCs w:val="32"/>
        </w:rPr>
        <w:t>人才保障</w:t>
      </w:r>
      <w:r w:rsidR="00E55215" w:rsidRPr="00ED7D00">
        <w:rPr>
          <w:rFonts w:ascii="微软雅黑" w:eastAsia="微软雅黑" w:hAnsi="微软雅黑" w:hint="eastAsia"/>
          <w:sz w:val="32"/>
          <w:szCs w:val="32"/>
        </w:rPr>
        <w:t>体系；五是</w:t>
      </w:r>
      <w:r w:rsidR="00C90008" w:rsidRPr="00ED7D00">
        <w:rPr>
          <w:rFonts w:ascii="微软雅黑" w:eastAsia="微软雅黑" w:hAnsi="微软雅黑" w:hint="eastAsia"/>
          <w:sz w:val="32"/>
          <w:szCs w:val="32"/>
        </w:rPr>
        <w:t>建立</w:t>
      </w:r>
      <w:r w:rsidR="00C90008" w:rsidRPr="00ED7D00">
        <w:rPr>
          <w:rFonts w:ascii="微软雅黑" w:eastAsia="微软雅黑" w:hAnsi="微软雅黑"/>
          <w:sz w:val="32"/>
          <w:szCs w:val="32"/>
        </w:rPr>
        <w:t>资金保障</w:t>
      </w:r>
      <w:r w:rsidR="00C90008" w:rsidRPr="00ED7D00">
        <w:rPr>
          <w:rFonts w:ascii="微软雅黑" w:eastAsia="微软雅黑" w:hAnsi="微软雅黑" w:hint="eastAsia"/>
          <w:sz w:val="32"/>
          <w:szCs w:val="32"/>
        </w:rPr>
        <w:t>体系</w:t>
      </w:r>
      <w:r w:rsidR="009B2E73" w:rsidRPr="00ED7D00">
        <w:rPr>
          <w:rFonts w:ascii="微软雅黑" w:eastAsia="微软雅黑" w:hAnsi="微软雅黑" w:hint="eastAsia"/>
          <w:sz w:val="32"/>
          <w:szCs w:val="32"/>
        </w:rPr>
        <w:t>；六是建立</w:t>
      </w:r>
      <w:r w:rsidR="009B2E73" w:rsidRPr="00ED7D00">
        <w:rPr>
          <w:rFonts w:ascii="微软雅黑" w:eastAsia="微软雅黑" w:hAnsi="微软雅黑"/>
          <w:sz w:val="32"/>
          <w:szCs w:val="32"/>
        </w:rPr>
        <w:t>督导评估机制</w:t>
      </w:r>
      <w:r w:rsidR="009B2E73" w:rsidRPr="00ED7D00">
        <w:rPr>
          <w:rFonts w:ascii="微软雅黑" w:eastAsia="微软雅黑" w:hAnsi="微软雅黑" w:hint="eastAsia"/>
          <w:sz w:val="32"/>
          <w:szCs w:val="32"/>
        </w:rPr>
        <w:t>。</w:t>
      </w:r>
    </w:p>
    <w:p w:rsidR="00E729EA" w:rsidRPr="00ED7D00" w:rsidRDefault="00E729EA" w:rsidP="00ED7D00">
      <w:pPr>
        <w:spacing w:line="420" w:lineRule="auto"/>
        <w:ind w:firstLineChars="200" w:firstLine="640"/>
        <w:rPr>
          <w:rFonts w:ascii="微软雅黑" w:eastAsia="微软雅黑" w:hAnsi="微软雅黑"/>
          <w:sz w:val="32"/>
          <w:szCs w:val="32"/>
        </w:rPr>
      </w:pPr>
    </w:p>
    <w:p w:rsidR="00E15A50" w:rsidRPr="00ED7D00" w:rsidRDefault="00E15A50" w:rsidP="00ED7D00">
      <w:pPr>
        <w:spacing w:line="420" w:lineRule="auto"/>
        <w:ind w:firstLineChars="200" w:firstLine="640"/>
        <w:rPr>
          <w:rFonts w:ascii="微软雅黑" w:eastAsia="微软雅黑" w:hAnsi="微软雅黑"/>
          <w:sz w:val="32"/>
          <w:szCs w:val="32"/>
        </w:rPr>
      </w:pPr>
    </w:p>
    <w:p w:rsidR="00E15A50" w:rsidRPr="00ED7D00" w:rsidRDefault="00E15A50" w:rsidP="00ED7D00">
      <w:pPr>
        <w:spacing w:line="420" w:lineRule="auto"/>
        <w:ind w:firstLineChars="200" w:firstLine="640"/>
        <w:rPr>
          <w:rFonts w:ascii="微软雅黑" w:eastAsia="微软雅黑" w:hAnsi="微软雅黑"/>
          <w:sz w:val="32"/>
          <w:szCs w:val="32"/>
        </w:rPr>
      </w:pPr>
    </w:p>
    <w:p w:rsidR="00E15A50" w:rsidRPr="00ED7D00" w:rsidRDefault="00E15A50" w:rsidP="00ED7D00">
      <w:pPr>
        <w:spacing w:line="420" w:lineRule="auto"/>
        <w:ind w:firstLineChars="200" w:firstLine="640"/>
        <w:rPr>
          <w:rFonts w:ascii="微软雅黑" w:eastAsia="微软雅黑" w:hAnsi="微软雅黑"/>
          <w:sz w:val="32"/>
          <w:szCs w:val="32"/>
        </w:rPr>
      </w:pPr>
    </w:p>
    <w:p w:rsidR="00E15A50" w:rsidRPr="00ED7D00" w:rsidRDefault="00E15A50" w:rsidP="00ED7D00">
      <w:pPr>
        <w:spacing w:line="420" w:lineRule="auto"/>
        <w:ind w:firstLineChars="200" w:firstLine="640"/>
        <w:rPr>
          <w:rFonts w:ascii="微软雅黑" w:eastAsia="微软雅黑" w:hAnsi="微软雅黑"/>
          <w:sz w:val="32"/>
          <w:szCs w:val="32"/>
        </w:rPr>
      </w:pPr>
    </w:p>
    <w:p w:rsidR="002A7C94" w:rsidRPr="00ED7D00" w:rsidRDefault="00016184" w:rsidP="00ED7D00">
      <w:pPr>
        <w:spacing w:line="420" w:lineRule="auto"/>
        <w:rPr>
          <w:rFonts w:ascii="微软雅黑" w:eastAsia="微软雅黑" w:hAnsi="微软雅黑"/>
          <w:sz w:val="32"/>
          <w:szCs w:val="32"/>
        </w:rPr>
      </w:pPr>
      <w:r w:rsidRPr="00ED7D00">
        <w:rPr>
          <w:rFonts w:ascii="微软雅黑" w:eastAsia="微软雅黑" w:hAnsi="微软雅黑" w:hint="eastAsia"/>
          <w:noProof/>
          <w:sz w:val="32"/>
          <w:szCs w:val="32"/>
        </w:rPr>
        <w:lastRenderedPageBreak/>
        <w:drawing>
          <wp:inline distT="0" distB="0" distL="0" distR="0">
            <wp:extent cx="5396400" cy="7200000"/>
            <wp:effectExtent l="0" t="0" r="0" b="1270"/>
            <wp:docPr id="7019635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63585" name="图片 701963585"/>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6400" cy="7200000"/>
                    </a:xfrm>
                    <a:prstGeom prst="rect">
                      <a:avLst/>
                    </a:prstGeom>
                  </pic:spPr>
                </pic:pic>
              </a:graphicData>
            </a:graphic>
          </wp:inline>
        </w:drawing>
      </w:r>
    </w:p>
    <w:p w:rsidR="00016184" w:rsidRPr="00ED7D00" w:rsidRDefault="00016184" w:rsidP="00ED7D00">
      <w:pPr>
        <w:spacing w:line="420" w:lineRule="auto"/>
        <w:rPr>
          <w:rFonts w:ascii="微软雅黑" w:eastAsia="微软雅黑" w:hAnsi="微软雅黑"/>
          <w:sz w:val="32"/>
          <w:szCs w:val="32"/>
        </w:rPr>
      </w:pPr>
    </w:p>
    <w:p w:rsidR="00016184" w:rsidRPr="00ED7D00" w:rsidRDefault="00016184" w:rsidP="00ED7D00">
      <w:pPr>
        <w:spacing w:line="420" w:lineRule="auto"/>
        <w:rPr>
          <w:rFonts w:ascii="微软雅黑" w:eastAsia="微软雅黑" w:hAnsi="微软雅黑"/>
          <w:sz w:val="32"/>
          <w:szCs w:val="32"/>
        </w:rPr>
      </w:pPr>
    </w:p>
    <w:p w:rsidR="00016184" w:rsidRPr="00ED7D00" w:rsidRDefault="00016184" w:rsidP="00ED7D00">
      <w:pPr>
        <w:spacing w:line="420" w:lineRule="auto"/>
        <w:rPr>
          <w:rFonts w:ascii="微软雅黑" w:eastAsia="微软雅黑" w:hAnsi="微软雅黑"/>
          <w:sz w:val="32"/>
          <w:szCs w:val="32"/>
        </w:rPr>
      </w:pPr>
    </w:p>
    <w:p w:rsidR="00016184" w:rsidRPr="00ED7D00" w:rsidRDefault="00016184" w:rsidP="00ED7D00">
      <w:pPr>
        <w:spacing w:line="420" w:lineRule="auto"/>
        <w:rPr>
          <w:rFonts w:ascii="微软雅黑" w:eastAsia="微软雅黑" w:hAnsi="微软雅黑"/>
          <w:sz w:val="32"/>
          <w:szCs w:val="32"/>
        </w:rPr>
      </w:pPr>
    </w:p>
    <w:p w:rsidR="006F4C58" w:rsidRPr="00ED7D00" w:rsidRDefault="000150F9" w:rsidP="00ED7D00">
      <w:pPr>
        <w:spacing w:line="420" w:lineRule="auto"/>
        <w:jc w:val="center"/>
        <w:rPr>
          <w:rFonts w:ascii="微软雅黑" w:eastAsia="微软雅黑" w:hAnsi="微软雅黑"/>
          <w:sz w:val="32"/>
          <w:szCs w:val="32"/>
        </w:rPr>
      </w:pPr>
      <w:r w:rsidRPr="00ED7D00">
        <w:rPr>
          <w:rFonts w:ascii="微软雅黑" w:eastAsia="微软雅黑" w:hAnsi="微软雅黑" w:hint="eastAsia"/>
          <w:noProof/>
          <w:sz w:val="32"/>
          <w:szCs w:val="32"/>
        </w:rPr>
        <w:drawing>
          <wp:inline distT="0" distB="0" distL="0" distR="0">
            <wp:extent cx="5396400" cy="7200000"/>
            <wp:effectExtent l="0" t="0" r="0" b="1270"/>
            <wp:docPr id="14861058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05896" name="图片 1486105896"/>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6400" cy="7200000"/>
                    </a:xfrm>
                    <a:prstGeom prst="rect">
                      <a:avLst/>
                    </a:prstGeom>
                  </pic:spPr>
                </pic:pic>
              </a:graphicData>
            </a:graphic>
          </wp:inline>
        </w:drawing>
      </w:r>
    </w:p>
    <w:p w:rsidR="000150F9" w:rsidRPr="00ED7D00" w:rsidRDefault="000150F9" w:rsidP="00ED7D00">
      <w:pPr>
        <w:spacing w:line="420" w:lineRule="auto"/>
        <w:jc w:val="center"/>
        <w:rPr>
          <w:rFonts w:ascii="微软雅黑" w:eastAsia="微软雅黑" w:hAnsi="微软雅黑"/>
          <w:sz w:val="32"/>
          <w:szCs w:val="32"/>
        </w:rPr>
      </w:pPr>
    </w:p>
    <w:p w:rsidR="000150F9" w:rsidRPr="00ED7D00" w:rsidRDefault="000150F9" w:rsidP="00ED7D00">
      <w:pPr>
        <w:spacing w:line="420" w:lineRule="auto"/>
        <w:jc w:val="center"/>
        <w:rPr>
          <w:rFonts w:ascii="微软雅黑" w:eastAsia="微软雅黑" w:hAnsi="微软雅黑"/>
          <w:sz w:val="32"/>
          <w:szCs w:val="32"/>
        </w:rPr>
      </w:pPr>
    </w:p>
    <w:p w:rsidR="000150F9" w:rsidRPr="00ED7D00" w:rsidRDefault="000150F9" w:rsidP="00ED7D00">
      <w:pPr>
        <w:spacing w:line="420" w:lineRule="auto"/>
        <w:jc w:val="center"/>
        <w:rPr>
          <w:rFonts w:ascii="微软雅黑" w:eastAsia="微软雅黑" w:hAnsi="微软雅黑"/>
          <w:sz w:val="32"/>
          <w:szCs w:val="32"/>
        </w:rPr>
      </w:pPr>
    </w:p>
    <w:p w:rsidR="000150F9" w:rsidRPr="00ED7D00" w:rsidRDefault="008014C9" w:rsidP="00ED7D00">
      <w:pPr>
        <w:spacing w:line="420" w:lineRule="auto"/>
        <w:jc w:val="center"/>
        <w:rPr>
          <w:rFonts w:ascii="微软雅黑" w:eastAsia="微软雅黑" w:hAnsi="微软雅黑"/>
          <w:sz w:val="32"/>
          <w:szCs w:val="32"/>
        </w:rPr>
      </w:pPr>
      <w:r w:rsidRPr="00ED7D00">
        <w:rPr>
          <w:rFonts w:ascii="微软雅黑" w:eastAsia="微软雅黑" w:hAnsi="微软雅黑" w:hint="eastAsia"/>
          <w:noProof/>
          <w:sz w:val="32"/>
          <w:szCs w:val="32"/>
        </w:rPr>
        <w:drawing>
          <wp:inline distT="0" distB="0" distL="0" distR="0">
            <wp:extent cx="5396400" cy="7200000"/>
            <wp:effectExtent l="0" t="0" r="0" b="1270"/>
            <wp:docPr id="9013501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50145" name="图片 901350145"/>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6400" cy="7200000"/>
                    </a:xfrm>
                    <a:prstGeom prst="rect">
                      <a:avLst/>
                    </a:prstGeom>
                  </pic:spPr>
                </pic:pic>
              </a:graphicData>
            </a:graphic>
          </wp:inline>
        </w:drawing>
      </w:r>
    </w:p>
    <w:p w:rsidR="008014C9" w:rsidRPr="00ED7D00" w:rsidRDefault="008014C9" w:rsidP="00ED7D00">
      <w:pPr>
        <w:spacing w:line="420" w:lineRule="auto"/>
        <w:jc w:val="center"/>
        <w:rPr>
          <w:rFonts w:ascii="微软雅黑" w:eastAsia="微软雅黑" w:hAnsi="微软雅黑"/>
          <w:sz w:val="32"/>
          <w:szCs w:val="32"/>
        </w:rPr>
      </w:pPr>
    </w:p>
    <w:p w:rsidR="008014C9" w:rsidRPr="00ED7D00" w:rsidRDefault="008014C9" w:rsidP="00ED7D00">
      <w:pPr>
        <w:spacing w:line="420" w:lineRule="auto"/>
        <w:jc w:val="center"/>
        <w:rPr>
          <w:rFonts w:ascii="微软雅黑" w:eastAsia="微软雅黑" w:hAnsi="微软雅黑"/>
          <w:sz w:val="32"/>
          <w:szCs w:val="32"/>
        </w:rPr>
      </w:pPr>
    </w:p>
    <w:p w:rsidR="008014C9" w:rsidRPr="00ED7D00" w:rsidRDefault="008014C9" w:rsidP="00ED7D00">
      <w:pPr>
        <w:spacing w:line="420" w:lineRule="auto"/>
        <w:jc w:val="center"/>
        <w:rPr>
          <w:rFonts w:ascii="微软雅黑" w:eastAsia="微软雅黑" w:hAnsi="微软雅黑"/>
          <w:sz w:val="32"/>
          <w:szCs w:val="32"/>
        </w:rPr>
      </w:pPr>
    </w:p>
    <w:p w:rsidR="008014C9" w:rsidRPr="00ED7D00" w:rsidRDefault="008014C9" w:rsidP="00ED7D00">
      <w:pPr>
        <w:spacing w:line="420" w:lineRule="auto"/>
        <w:jc w:val="center"/>
        <w:rPr>
          <w:rFonts w:ascii="微软雅黑" w:eastAsia="微软雅黑" w:hAnsi="微软雅黑"/>
          <w:sz w:val="32"/>
          <w:szCs w:val="32"/>
        </w:rPr>
      </w:pPr>
      <w:r w:rsidRPr="00ED7D00">
        <w:rPr>
          <w:rFonts w:ascii="微软雅黑" w:eastAsia="微软雅黑" w:hAnsi="微软雅黑" w:hint="eastAsia"/>
          <w:noProof/>
          <w:sz w:val="32"/>
          <w:szCs w:val="32"/>
        </w:rPr>
        <w:drawing>
          <wp:inline distT="0" distB="0" distL="0" distR="0">
            <wp:extent cx="5396400" cy="7200000"/>
            <wp:effectExtent l="0" t="0" r="0" b="1270"/>
            <wp:docPr id="1315926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2697" name="图片 131592697"/>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6400" cy="7200000"/>
                    </a:xfrm>
                    <a:prstGeom prst="rect">
                      <a:avLst/>
                    </a:prstGeom>
                  </pic:spPr>
                </pic:pic>
              </a:graphicData>
            </a:graphic>
          </wp:inline>
        </w:drawing>
      </w:r>
    </w:p>
    <w:p w:rsidR="008014C9" w:rsidRPr="00ED7D00" w:rsidRDefault="008014C9" w:rsidP="00ED7D00">
      <w:pPr>
        <w:spacing w:line="420" w:lineRule="auto"/>
        <w:jc w:val="center"/>
        <w:rPr>
          <w:rFonts w:ascii="微软雅黑" w:eastAsia="微软雅黑" w:hAnsi="微软雅黑"/>
          <w:sz w:val="32"/>
          <w:szCs w:val="32"/>
        </w:rPr>
      </w:pPr>
    </w:p>
    <w:p w:rsidR="008014C9" w:rsidRPr="00ED7D00" w:rsidRDefault="008014C9" w:rsidP="00ED7D00">
      <w:pPr>
        <w:spacing w:line="420" w:lineRule="auto"/>
        <w:jc w:val="center"/>
        <w:rPr>
          <w:rFonts w:ascii="微软雅黑" w:eastAsia="微软雅黑" w:hAnsi="微软雅黑"/>
          <w:sz w:val="32"/>
          <w:szCs w:val="32"/>
        </w:rPr>
      </w:pPr>
    </w:p>
    <w:sectPr w:rsidR="008014C9" w:rsidRPr="00ED7D00" w:rsidSect="00CE4EC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F4B" w:rsidRDefault="009B7F4B" w:rsidP="00ED180B">
      <w:r>
        <w:separator/>
      </w:r>
    </w:p>
  </w:endnote>
  <w:endnote w:type="continuationSeparator" w:id="0">
    <w:p w:rsidR="009B7F4B" w:rsidRDefault="009B7F4B" w:rsidP="00ED18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F4B" w:rsidRDefault="009B7F4B" w:rsidP="00ED180B">
      <w:r>
        <w:separator/>
      </w:r>
    </w:p>
  </w:footnote>
  <w:footnote w:type="continuationSeparator" w:id="0">
    <w:p w:rsidR="009B7F4B" w:rsidRDefault="009B7F4B" w:rsidP="00ED18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70FCB"/>
    <w:multiLevelType w:val="hybridMultilevel"/>
    <w:tmpl w:val="7716E89C"/>
    <w:lvl w:ilvl="0" w:tplc="B6080104">
      <w:start w:val="1"/>
      <w:numFmt w:val="japaneseCounting"/>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nsid w:val="31900C8D"/>
    <w:multiLevelType w:val="hybridMultilevel"/>
    <w:tmpl w:val="5358DB56"/>
    <w:lvl w:ilvl="0" w:tplc="26781338">
      <w:start w:val="1"/>
      <w:numFmt w:val="bullet"/>
      <w:lvlText w:val=""/>
      <w:lvlJc w:val="left"/>
      <w:pPr>
        <w:tabs>
          <w:tab w:val="num" w:pos="720"/>
        </w:tabs>
        <w:ind w:left="720" w:hanging="360"/>
      </w:pPr>
      <w:rPr>
        <w:rFonts w:ascii="Wingdings" w:hAnsi="Wingdings" w:hint="default"/>
      </w:rPr>
    </w:lvl>
    <w:lvl w:ilvl="1" w:tplc="C12E7E24" w:tentative="1">
      <w:start w:val="1"/>
      <w:numFmt w:val="bullet"/>
      <w:lvlText w:val=""/>
      <w:lvlJc w:val="left"/>
      <w:pPr>
        <w:tabs>
          <w:tab w:val="num" w:pos="1440"/>
        </w:tabs>
        <w:ind w:left="1440" w:hanging="360"/>
      </w:pPr>
      <w:rPr>
        <w:rFonts w:ascii="Wingdings" w:hAnsi="Wingdings" w:hint="default"/>
      </w:rPr>
    </w:lvl>
    <w:lvl w:ilvl="2" w:tplc="ACD03DAE" w:tentative="1">
      <w:start w:val="1"/>
      <w:numFmt w:val="bullet"/>
      <w:lvlText w:val=""/>
      <w:lvlJc w:val="left"/>
      <w:pPr>
        <w:tabs>
          <w:tab w:val="num" w:pos="2160"/>
        </w:tabs>
        <w:ind w:left="2160" w:hanging="360"/>
      </w:pPr>
      <w:rPr>
        <w:rFonts w:ascii="Wingdings" w:hAnsi="Wingdings" w:hint="default"/>
      </w:rPr>
    </w:lvl>
    <w:lvl w:ilvl="3" w:tplc="9628F1D8" w:tentative="1">
      <w:start w:val="1"/>
      <w:numFmt w:val="bullet"/>
      <w:lvlText w:val=""/>
      <w:lvlJc w:val="left"/>
      <w:pPr>
        <w:tabs>
          <w:tab w:val="num" w:pos="2880"/>
        </w:tabs>
        <w:ind w:left="2880" w:hanging="360"/>
      </w:pPr>
      <w:rPr>
        <w:rFonts w:ascii="Wingdings" w:hAnsi="Wingdings" w:hint="default"/>
      </w:rPr>
    </w:lvl>
    <w:lvl w:ilvl="4" w:tplc="90C0B228" w:tentative="1">
      <w:start w:val="1"/>
      <w:numFmt w:val="bullet"/>
      <w:lvlText w:val=""/>
      <w:lvlJc w:val="left"/>
      <w:pPr>
        <w:tabs>
          <w:tab w:val="num" w:pos="3600"/>
        </w:tabs>
        <w:ind w:left="3600" w:hanging="360"/>
      </w:pPr>
      <w:rPr>
        <w:rFonts w:ascii="Wingdings" w:hAnsi="Wingdings" w:hint="default"/>
      </w:rPr>
    </w:lvl>
    <w:lvl w:ilvl="5" w:tplc="55506384" w:tentative="1">
      <w:start w:val="1"/>
      <w:numFmt w:val="bullet"/>
      <w:lvlText w:val=""/>
      <w:lvlJc w:val="left"/>
      <w:pPr>
        <w:tabs>
          <w:tab w:val="num" w:pos="4320"/>
        </w:tabs>
        <w:ind w:left="4320" w:hanging="360"/>
      </w:pPr>
      <w:rPr>
        <w:rFonts w:ascii="Wingdings" w:hAnsi="Wingdings" w:hint="default"/>
      </w:rPr>
    </w:lvl>
    <w:lvl w:ilvl="6" w:tplc="36DE6178" w:tentative="1">
      <w:start w:val="1"/>
      <w:numFmt w:val="bullet"/>
      <w:lvlText w:val=""/>
      <w:lvlJc w:val="left"/>
      <w:pPr>
        <w:tabs>
          <w:tab w:val="num" w:pos="5040"/>
        </w:tabs>
        <w:ind w:left="5040" w:hanging="360"/>
      </w:pPr>
      <w:rPr>
        <w:rFonts w:ascii="Wingdings" w:hAnsi="Wingdings" w:hint="default"/>
      </w:rPr>
    </w:lvl>
    <w:lvl w:ilvl="7" w:tplc="9A3804D6" w:tentative="1">
      <w:start w:val="1"/>
      <w:numFmt w:val="bullet"/>
      <w:lvlText w:val=""/>
      <w:lvlJc w:val="left"/>
      <w:pPr>
        <w:tabs>
          <w:tab w:val="num" w:pos="5760"/>
        </w:tabs>
        <w:ind w:left="5760" w:hanging="360"/>
      </w:pPr>
      <w:rPr>
        <w:rFonts w:ascii="Wingdings" w:hAnsi="Wingdings" w:hint="default"/>
      </w:rPr>
    </w:lvl>
    <w:lvl w:ilvl="8" w:tplc="E2F0B258"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150C7"/>
    <w:rsid w:val="000150F9"/>
    <w:rsid w:val="0001526E"/>
    <w:rsid w:val="00016184"/>
    <w:rsid w:val="001213F9"/>
    <w:rsid w:val="00165E82"/>
    <w:rsid w:val="001D6E61"/>
    <w:rsid w:val="001E2584"/>
    <w:rsid w:val="00226AE8"/>
    <w:rsid w:val="00271613"/>
    <w:rsid w:val="00272865"/>
    <w:rsid w:val="002A11AF"/>
    <w:rsid w:val="002A7C94"/>
    <w:rsid w:val="002E4887"/>
    <w:rsid w:val="002F1E7D"/>
    <w:rsid w:val="002F601E"/>
    <w:rsid w:val="003D1021"/>
    <w:rsid w:val="003F4A67"/>
    <w:rsid w:val="004125F2"/>
    <w:rsid w:val="004F6EB6"/>
    <w:rsid w:val="00517952"/>
    <w:rsid w:val="0052271B"/>
    <w:rsid w:val="00566203"/>
    <w:rsid w:val="00571CBD"/>
    <w:rsid w:val="00574048"/>
    <w:rsid w:val="005E4381"/>
    <w:rsid w:val="00643E04"/>
    <w:rsid w:val="006E722B"/>
    <w:rsid w:val="006F4C58"/>
    <w:rsid w:val="007150C7"/>
    <w:rsid w:val="0079290D"/>
    <w:rsid w:val="007A4DE8"/>
    <w:rsid w:val="007B6A26"/>
    <w:rsid w:val="008014C9"/>
    <w:rsid w:val="00885621"/>
    <w:rsid w:val="008B02F9"/>
    <w:rsid w:val="008C364C"/>
    <w:rsid w:val="008C3E80"/>
    <w:rsid w:val="0090123A"/>
    <w:rsid w:val="009207AF"/>
    <w:rsid w:val="009447AD"/>
    <w:rsid w:val="00946A05"/>
    <w:rsid w:val="009B04D6"/>
    <w:rsid w:val="009B2E73"/>
    <w:rsid w:val="009B7F4B"/>
    <w:rsid w:val="009C1F2B"/>
    <w:rsid w:val="00A077A5"/>
    <w:rsid w:val="00A279D3"/>
    <w:rsid w:val="00A53E61"/>
    <w:rsid w:val="00A817C5"/>
    <w:rsid w:val="00AA28C6"/>
    <w:rsid w:val="00B74D4F"/>
    <w:rsid w:val="00BB6604"/>
    <w:rsid w:val="00C53C1D"/>
    <w:rsid w:val="00C86BBA"/>
    <w:rsid w:val="00C90008"/>
    <w:rsid w:val="00CE4ECC"/>
    <w:rsid w:val="00CE5407"/>
    <w:rsid w:val="00CF6B96"/>
    <w:rsid w:val="00E15A50"/>
    <w:rsid w:val="00E55215"/>
    <w:rsid w:val="00E61741"/>
    <w:rsid w:val="00E729EA"/>
    <w:rsid w:val="00ED180B"/>
    <w:rsid w:val="00ED7D00"/>
    <w:rsid w:val="00F40A1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4E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11AF"/>
    <w:pPr>
      <w:ind w:firstLineChars="200" w:firstLine="420"/>
    </w:pPr>
  </w:style>
  <w:style w:type="paragraph" w:styleId="a4">
    <w:name w:val="Balloon Text"/>
    <w:basedOn w:val="a"/>
    <w:link w:val="Char"/>
    <w:uiPriority w:val="99"/>
    <w:semiHidden/>
    <w:unhideWhenUsed/>
    <w:rsid w:val="008C3E80"/>
    <w:rPr>
      <w:sz w:val="18"/>
      <w:szCs w:val="18"/>
    </w:rPr>
  </w:style>
  <w:style w:type="character" w:customStyle="1" w:styleId="Char">
    <w:name w:val="批注框文本 Char"/>
    <w:basedOn w:val="a0"/>
    <w:link w:val="a4"/>
    <w:uiPriority w:val="99"/>
    <w:semiHidden/>
    <w:rsid w:val="008C3E80"/>
    <w:rPr>
      <w:sz w:val="18"/>
      <w:szCs w:val="18"/>
    </w:rPr>
  </w:style>
  <w:style w:type="paragraph" w:styleId="a5">
    <w:name w:val="Normal (Web)"/>
    <w:basedOn w:val="a"/>
    <w:uiPriority w:val="99"/>
    <w:semiHidden/>
    <w:unhideWhenUsed/>
    <w:rsid w:val="00574048"/>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Char0"/>
    <w:uiPriority w:val="99"/>
    <w:unhideWhenUsed/>
    <w:rsid w:val="00ED180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ED180B"/>
    <w:rPr>
      <w:sz w:val="18"/>
      <w:szCs w:val="18"/>
    </w:rPr>
  </w:style>
  <w:style w:type="paragraph" w:styleId="a7">
    <w:name w:val="footer"/>
    <w:basedOn w:val="a"/>
    <w:link w:val="Char1"/>
    <w:uiPriority w:val="99"/>
    <w:unhideWhenUsed/>
    <w:rsid w:val="00ED180B"/>
    <w:pPr>
      <w:tabs>
        <w:tab w:val="center" w:pos="4153"/>
        <w:tab w:val="right" w:pos="8306"/>
      </w:tabs>
      <w:snapToGrid w:val="0"/>
      <w:jc w:val="left"/>
    </w:pPr>
    <w:rPr>
      <w:sz w:val="18"/>
      <w:szCs w:val="18"/>
    </w:rPr>
  </w:style>
  <w:style w:type="character" w:customStyle="1" w:styleId="Char1">
    <w:name w:val="页脚 Char"/>
    <w:basedOn w:val="a0"/>
    <w:link w:val="a7"/>
    <w:uiPriority w:val="99"/>
    <w:rsid w:val="00ED180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11AF"/>
    <w:pPr>
      <w:ind w:firstLineChars="200" w:firstLine="420"/>
    </w:pPr>
  </w:style>
  <w:style w:type="paragraph" w:styleId="a4">
    <w:name w:val="Balloon Text"/>
    <w:basedOn w:val="a"/>
    <w:link w:val="Char"/>
    <w:uiPriority w:val="99"/>
    <w:semiHidden/>
    <w:unhideWhenUsed/>
    <w:rsid w:val="008C3E80"/>
    <w:rPr>
      <w:sz w:val="18"/>
      <w:szCs w:val="18"/>
    </w:rPr>
  </w:style>
  <w:style w:type="character" w:customStyle="1" w:styleId="Char">
    <w:name w:val="批注框文本 Char"/>
    <w:basedOn w:val="a0"/>
    <w:link w:val="a4"/>
    <w:uiPriority w:val="99"/>
    <w:semiHidden/>
    <w:rsid w:val="008C3E80"/>
    <w:rPr>
      <w:sz w:val="18"/>
      <w:szCs w:val="18"/>
    </w:rPr>
  </w:style>
  <w:style w:type="paragraph" w:styleId="a5">
    <w:name w:val="Normal (Web)"/>
    <w:basedOn w:val="a"/>
    <w:uiPriority w:val="99"/>
    <w:semiHidden/>
    <w:unhideWhenUsed/>
    <w:rsid w:val="00574048"/>
    <w:pPr>
      <w:widowControl/>
      <w:spacing w:before="100" w:beforeAutospacing="1" w:after="100" w:afterAutospacing="1"/>
      <w:jc w:val="left"/>
    </w:pPr>
    <w:rPr>
      <w:rFonts w:ascii="宋体" w:eastAsia="宋体" w:hAnsi="宋体" w:cs="宋体"/>
      <w:kern w:val="0"/>
      <w:sz w:val="24"/>
      <w:szCs w:val="24"/>
    </w:rPr>
  </w:style>
  <w:style w:type="paragraph" w:styleId="a6">
    <w:name w:val="header"/>
    <w:basedOn w:val="a"/>
    <w:link w:val="Char0"/>
    <w:uiPriority w:val="99"/>
    <w:unhideWhenUsed/>
    <w:rsid w:val="00ED180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ED180B"/>
    <w:rPr>
      <w:sz w:val="18"/>
      <w:szCs w:val="18"/>
    </w:rPr>
  </w:style>
  <w:style w:type="paragraph" w:styleId="a7">
    <w:name w:val="footer"/>
    <w:basedOn w:val="a"/>
    <w:link w:val="Char1"/>
    <w:uiPriority w:val="99"/>
    <w:unhideWhenUsed/>
    <w:rsid w:val="00ED180B"/>
    <w:pPr>
      <w:tabs>
        <w:tab w:val="center" w:pos="4153"/>
        <w:tab w:val="right" w:pos="8306"/>
      </w:tabs>
      <w:snapToGrid w:val="0"/>
      <w:jc w:val="left"/>
    </w:pPr>
    <w:rPr>
      <w:sz w:val="18"/>
      <w:szCs w:val="18"/>
    </w:rPr>
  </w:style>
  <w:style w:type="character" w:customStyle="1" w:styleId="Char1">
    <w:name w:val="页脚 Char"/>
    <w:basedOn w:val="a0"/>
    <w:link w:val="a7"/>
    <w:uiPriority w:val="99"/>
    <w:rsid w:val="00ED180B"/>
    <w:rPr>
      <w:sz w:val="18"/>
      <w:szCs w:val="18"/>
    </w:rPr>
  </w:style>
</w:styles>
</file>

<file path=word/webSettings.xml><?xml version="1.0" encoding="utf-8"?>
<w:webSettings xmlns:r="http://schemas.openxmlformats.org/officeDocument/2006/relationships" xmlns:w="http://schemas.openxmlformats.org/wordprocessingml/2006/main">
  <w:divs>
    <w:div w:id="123428481">
      <w:bodyDiv w:val="1"/>
      <w:marLeft w:val="0"/>
      <w:marRight w:val="0"/>
      <w:marTop w:val="0"/>
      <w:marBottom w:val="0"/>
      <w:divBdr>
        <w:top w:val="none" w:sz="0" w:space="0" w:color="auto"/>
        <w:left w:val="none" w:sz="0" w:space="0" w:color="auto"/>
        <w:bottom w:val="none" w:sz="0" w:space="0" w:color="auto"/>
        <w:right w:val="none" w:sz="0" w:space="0" w:color="auto"/>
      </w:divBdr>
      <w:divsChild>
        <w:div w:id="211382087">
          <w:marLeft w:val="446"/>
          <w:marRight w:val="0"/>
          <w:marTop w:val="120"/>
          <w:marBottom w:val="0"/>
          <w:divBdr>
            <w:top w:val="none" w:sz="0" w:space="0" w:color="auto"/>
            <w:left w:val="none" w:sz="0" w:space="0" w:color="auto"/>
            <w:bottom w:val="none" w:sz="0" w:space="0" w:color="auto"/>
            <w:right w:val="none" w:sz="0" w:space="0" w:color="auto"/>
          </w:divBdr>
        </w:div>
        <w:div w:id="1820725411">
          <w:marLeft w:val="446"/>
          <w:marRight w:val="0"/>
          <w:marTop w:val="120"/>
          <w:marBottom w:val="0"/>
          <w:divBdr>
            <w:top w:val="none" w:sz="0" w:space="0" w:color="auto"/>
            <w:left w:val="none" w:sz="0" w:space="0" w:color="auto"/>
            <w:bottom w:val="none" w:sz="0" w:space="0" w:color="auto"/>
            <w:right w:val="none" w:sz="0" w:space="0" w:color="auto"/>
          </w:divBdr>
        </w:div>
        <w:div w:id="1656564836">
          <w:marLeft w:val="446"/>
          <w:marRight w:val="0"/>
          <w:marTop w:val="120"/>
          <w:marBottom w:val="0"/>
          <w:divBdr>
            <w:top w:val="none" w:sz="0" w:space="0" w:color="auto"/>
            <w:left w:val="none" w:sz="0" w:space="0" w:color="auto"/>
            <w:bottom w:val="none" w:sz="0" w:space="0" w:color="auto"/>
            <w:right w:val="none" w:sz="0" w:space="0" w:color="auto"/>
          </w:divBdr>
        </w:div>
      </w:divsChild>
    </w:div>
    <w:div w:id="128593694">
      <w:bodyDiv w:val="1"/>
      <w:marLeft w:val="0"/>
      <w:marRight w:val="0"/>
      <w:marTop w:val="0"/>
      <w:marBottom w:val="0"/>
      <w:divBdr>
        <w:top w:val="none" w:sz="0" w:space="0" w:color="auto"/>
        <w:left w:val="none" w:sz="0" w:space="0" w:color="auto"/>
        <w:bottom w:val="none" w:sz="0" w:space="0" w:color="auto"/>
        <w:right w:val="none" w:sz="0" w:space="0" w:color="auto"/>
      </w:divBdr>
      <w:divsChild>
        <w:div w:id="1668251">
          <w:marLeft w:val="547"/>
          <w:marRight w:val="0"/>
          <w:marTop w:val="0"/>
          <w:marBottom w:val="0"/>
          <w:divBdr>
            <w:top w:val="none" w:sz="0" w:space="0" w:color="auto"/>
            <w:left w:val="none" w:sz="0" w:space="0" w:color="auto"/>
            <w:bottom w:val="none" w:sz="0" w:space="0" w:color="auto"/>
            <w:right w:val="none" w:sz="0" w:space="0" w:color="auto"/>
          </w:divBdr>
        </w:div>
      </w:divsChild>
    </w:div>
    <w:div w:id="134226242">
      <w:bodyDiv w:val="1"/>
      <w:marLeft w:val="0"/>
      <w:marRight w:val="0"/>
      <w:marTop w:val="0"/>
      <w:marBottom w:val="0"/>
      <w:divBdr>
        <w:top w:val="none" w:sz="0" w:space="0" w:color="auto"/>
        <w:left w:val="none" w:sz="0" w:space="0" w:color="auto"/>
        <w:bottom w:val="none" w:sz="0" w:space="0" w:color="auto"/>
        <w:right w:val="none" w:sz="0" w:space="0" w:color="auto"/>
      </w:divBdr>
    </w:div>
    <w:div w:id="180632354">
      <w:bodyDiv w:val="1"/>
      <w:marLeft w:val="0"/>
      <w:marRight w:val="0"/>
      <w:marTop w:val="0"/>
      <w:marBottom w:val="0"/>
      <w:divBdr>
        <w:top w:val="none" w:sz="0" w:space="0" w:color="auto"/>
        <w:left w:val="none" w:sz="0" w:space="0" w:color="auto"/>
        <w:bottom w:val="none" w:sz="0" w:space="0" w:color="auto"/>
        <w:right w:val="none" w:sz="0" w:space="0" w:color="auto"/>
      </w:divBdr>
    </w:div>
    <w:div w:id="196236616">
      <w:bodyDiv w:val="1"/>
      <w:marLeft w:val="0"/>
      <w:marRight w:val="0"/>
      <w:marTop w:val="0"/>
      <w:marBottom w:val="0"/>
      <w:divBdr>
        <w:top w:val="none" w:sz="0" w:space="0" w:color="auto"/>
        <w:left w:val="none" w:sz="0" w:space="0" w:color="auto"/>
        <w:bottom w:val="none" w:sz="0" w:space="0" w:color="auto"/>
        <w:right w:val="none" w:sz="0" w:space="0" w:color="auto"/>
      </w:divBdr>
    </w:div>
    <w:div w:id="249581612">
      <w:bodyDiv w:val="1"/>
      <w:marLeft w:val="0"/>
      <w:marRight w:val="0"/>
      <w:marTop w:val="0"/>
      <w:marBottom w:val="0"/>
      <w:divBdr>
        <w:top w:val="none" w:sz="0" w:space="0" w:color="auto"/>
        <w:left w:val="none" w:sz="0" w:space="0" w:color="auto"/>
        <w:bottom w:val="none" w:sz="0" w:space="0" w:color="auto"/>
        <w:right w:val="none" w:sz="0" w:space="0" w:color="auto"/>
      </w:divBdr>
      <w:divsChild>
        <w:div w:id="1142622349">
          <w:marLeft w:val="446"/>
          <w:marRight w:val="0"/>
          <w:marTop w:val="0"/>
          <w:marBottom w:val="0"/>
          <w:divBdr>
            <w:top w:val="none" w:sz="0" w:space="0" w:color="auto"/>
            <w:left w:val="none" w:sz="0" w:space="0" w:color="auto"/>
            <w:bottom w:val="none" w:sz="0" w:space="0" w:color="auto"/>
            <w:right w:val="none" w:sz="0" w:space="0" w:color="auto"/>
          </w:divBdr>
        </w:div>
      </w:divsChild>
    </w:div>
    <w:div w:id="303968995">
      <w:bodyDiv w:val="1"/>
      <w:marLeft w:val="0"/>
      <w:marRight w:val="0"/>
      <w:marTop w:val="0"/>
      <w:marBottom w:val="0"/>
      <w:divBdr>
        <w:top w:val="none" w:sz="0" w:space="0" w:color="auto"/>
        <w:left w:val="none" w:sz="0" w:space="0" w:color="auto"/>
        <w:bottom w:val="none" w:sz="0" w:space="0" w:color="auto"/>
        <w:right w:val="none" w:sz="0" w:space="0" w:color="auto"/>
      </w:divBdr>
    </w:div>
    <w:div w:id="375813426">
      <w:bodyDiv w:val="1"/>
      <w:marLeft w:val="0"/>
      <w:marRight w:val="0"/>
      <w:marTop w:val="0"/>
      <w:marBottom w:val="0"/>
      <w:divBdr>
        <w:top w:val="none" w:sz="0" w:space="0" w:color="auto"/>
        <w:left w:val="none" w:sz="0" w:space="0" w:color="auto"/>
        <w:bottom w:val="none" w:sz="0" w:space="0" w:color="auto"/>
        <w:right w:val="none" w:sz="0" w:space="0" w:color="auto"/>
      </w:divBdr>
      <w:divsChild>
        <w:div w:id="1789162288">
          <w:marLeft w:val="1166"/>
          <w:marRight w:val="0"/>
          <w:marTop w:val="0"/>
          <w:marBottom w:val="0"/>
          <w:divBdr>
            <w:top w:val="none" w:sz="0" w:space="0" w:color="auto"/>
            <w:left w:val="none" w:sz="0" w:space="0" w:color="auto"/>
            <w:bottom w:val="none" w:sz="0" w:space="0" w:color="auto"/>
            <w:right w:val="none" w:sz="0" w:space="0" w:color="auto"/>
          </w:divBdr>
        </w:div>
      </w:divsChild>
    </w:div>
    <w:div w:id="537089257">
      <w:bodyDiv w:val="1"/>
      <w:marLeft w:val="0"/>
      <w:marRight w:val="0"/>
      <w:marTop w:val="0"/>
      <w:marBottom w:val="0"/>
      <w:divBdr>
        <w:top w:val="none" w:sz="0" w:space="0" w:color="auto"/>
        <w:left w:val="none" w:sz="0" w:space="0" w:color="auto"/>
        <w:bottom w:val="none" w:sz="0" w:space="0" w:color="auto"/>
        <w:right w:val="none" w:sz="0" w:space="0" w:color="auto"/>
      </w:divBdr>
    </w:div>
    <w:div w:id="595944429">
      <w:bodyDiv w:val="1"/>
      <w:marLeft w:val="0"/>
      <w:marRight w:val="0"/>
      <w:marTop w:val="0"/>
      <w:marBottom w:val="0"/>
      <w:divBdr>
        <w:top w:val="none" w:sz="0" w:space="0" w:color="auto"/>
        <w:left w:val="none" w:sz="0" w:space="0" w:color="auto"/>
        <w:bottom w:val="none" w:sz="0" w:space="0" w:color="auto"/>
        <w:right w:val="none" w:sz="0" w:space="0" w:color="auto"/>
      </w:divBdr>
      <w:divsChild>
        <w:div w:id="924000763">
          <w:marLeft w:val="547"/>
          <w:marRight w:val="0"/>
          <w:marTop w:val="0"/>
          <w:marBottom w:val="0"/>
          <w:divBdr>
            <w:top w:val="none" w:sz="0" w:space="0" w:color="auto"/>
            <w:left w:val="none" w:sz="0" w:space="0" w:color="auto"/>
            <w:bottom w:val="none" w:sz="0" w:space="0" w:color="auto"/>
            <w:right w:val="none" w:sz="0" w:space="0" w:color="auto"/>
          </w:divBdr>
        </w:div>
        <w:div w:id="1563565837">
          <w:marLeft w:val="547"/>
          <w:marRight w:val="0"/>
          <w:marTop w:val="0"/>
          <w:marBottom w:val="0"/>
          <w:divBdr>
            <w:top w:val="none" w:sz="0" w:space="0" w:color="auto"/>
            <w:left w:val="none" w:sz="0" w:space="0" w:color="auto"/>
            <w:bottom w:val="none" w:sz="0" w:space="0" w:color="auto"/>
            <w:right w:val="none" w:sz="0" w:space="0" w:color="auto"/>
          </w:divBdr>
        </w:div>
        <w:div w:id="1968854306">
          <w:marLeft w:val="547"/>
          <w:marRight w:val="0"/>
          <w:marTop w:val="0"/>
          <w:marBottom w:val="0"/>
          <w:divBdr>
            <w:top w:val="none" w:sz="0" w:space="0" w:color="auto"/>
            <w:left w:val="none" w:sz="0" w:space="0" w:color="auto"/>
            <w:bottom w:val="none" w:sz="0" w:space="0" w:color="auto"/>
            <w:right w:val="none" w:sz="0" w:space="0" w:color="auto"/>
          </w:divBdr>
        </w:div>
        <w:div w:id="406149300">
          <w:marLeft w:val="547"/>
          <w:marRight w:val="0"/>
          <w:marTop w:val="0"/>
          <w:marBottom w:val="0"/>
          <w:divBdr>
            <w:top w:val="none" w:sz="0" w:space="0" w:color="auto"/>
            <w:left w:val="none" w:sz="0" w:space="0" w:color="auto"/>
            <w:bottom w:val="none" w:sz="0" w:space="0" w:color="auto"/>
            <w:right w:val="none" w:sz="0" w:space="0" w:color="auto"/>
          </w:divBdr>
        </w:div>
      </w:divsChild>
    </w:div>
    <w:div w:id="598833562">
      <w:bodyDiv w:val="1"/>
      <w:marLeft w:val="0"/>
      <w:marRight w:val="0"/>
      <w:marTop w:val="0"/>
      <w:marBottom w:val="0"/>
      <w:divBdr>
        <w:top w:val="none" w:sz="0" w:space="0" w:color="auto"/>
        <w:left w:val="none" w:sz="0" w:space="0" w:color="auto"/>
        <w:bottom w:val="none" w:sz="0" w:space="0" w:color="auto"/>
        <w:right w:val="none" w:sz="0" w:space="0" w:color="auto"/>
      </w:divBdr>
    </w:div>
    <w:div w:id="609120638">
      <w:bodyDiv w:val="1"/>
      <w:marLeft w:val="0"/>
      <w:marRight w:val="0"/>
      <w:marTop w:val="0"/>
      <w:marBottom w:val="0"/>
      <w:divBdr>
        <w:top w:val="none" w:sz="0" w:space="0" w:color="auto"/>
        <w:left w:val="none" w:sz="0" w:space="0" w:color="auto"/>
        <w:bottom w:val="none" w:sz="0" w:space="0" w:color="auto"/>
        <w:right w:val="none" w:sz="0" w:space="0" w:color="auto"/>
      </w:divBdr>
    </w:div>
    <w:div w:id="771050351">
      <w:bodyDiv w:val="1"/>
      <w:marLeft w:val="0"/>
      <w:marRight w:val="0"/>
      <w:marTop w:val="0"/>
      <w:marBottom w:val="0"/>
      <w:divBdr>
        <w:top w:val="none" w:sz="0" w:space="0" w:color="auto"/>
        <w:left w:val="none" w:sz="0" w:space="0" w:color="auto"/>
        <w:bottom w:val="none" w:sz="0" w:space="0" w:color="auto"/>
        <w:right w:val="none" w:sz="0" w:space="0" w:color="auto"/>
      </w:divBdr>
    </w:div>
    <w:div w:id="810707665">
      <w:bodyDiv w:val="1"/>
      <w:marLeft w:val="0"/>
      <w:marRight w:val="0"/>
      <w:marTop w:val="0"/>
      <w:marBottom w:val="0"/>
      <w:divBdr>
        <w:top w:val="none" w:sz="0" w:space="0" w:color="auto"/>
        <w:left w:val="none" w:sz="0" w:space="0" w:color="auto"/>
        <w:bottom w:val="none" w:sz="0" w:space="0" w:color="auto"/>
        <w:right w:val="none" w:sz="0" w:space="0" w:color="auto"/>
      </w:divBdr>
    </w:div>
    <w:div w:id="891691494">
      <w:bodyDiv w:val="1"/>
      <w:marLeft w:val="0"/>
      <w:marRight w:val="0"/>
      <w:marTop w:val="0"/>
      <w:marBottom w:val="0"/>
      <w:divBdr>
        <w:top w:val="none" w:sz="0" w:space="0" w:color="auto"/>
        <w:left w:val="none" w:sz="0" w:space="0" w:color="auto"/>
        <w:bottom w:val="none" w:sz="0" w:space="0" w:color="auto"/>
        <w:right w:val="none" w:sz="0" w:space="0" w:color="auto"/>
      </w:divBdr>
    </w:div>
    <w:div w:id="900673569">
      <w:bodyDiv w:val="1"/>
      <w:marLeft w:val="0"/>
      <w:marRight w:val="0"/>
      <w:marTop w:val="0"/>
      <w:marBottom w:val="0"/>
      <w:divBdr>
        <w:top w:val="none" w:sz="0" w:space="0" w:color="auto"/>
        <w:left w:val="none" w:sz="0" w:space="0" w:color="auto"/>
        <w:bottom w:val="none" w:sz="0" w:space="0" w:color="auto"/>
        <w:right w:val="none" w:sz="0" w:space="0" w:color="auto"/>
      </w:divBdr>
    </w:div>
    <w:div w:id="982543189">
      <w:bodyDiv w:val="1"/>
      <w:marLeft w:val="0"/>
      <w:marRight w:val="0"/>
      <w:marTop w:val="0"/>
      <w:marBottom w:val="0"/>
      <w:divBdr>
        <w:top w:val="none" w:sz="0" w:space="0" w:color="auto"/>
        <w:left w:val="none" w:sz="0" w:space="0" w:color="auto"/>
        <w:bottom w:val="none" w:sz="0" w:space="0" w:color="auto"/>
        <w:right w:val="none" w:sz="0" w:space="0" w:color="auto"/>
      </w:divBdr>
      <w:divsChild>
        <w:div w:id="1701777911">
          <w:marLeft w:val="547"/>
          <w:marRight w:val="0"/>
          <w:marTop w:val="0"/>
          <w:marBottom w:val="0"/>
          <w:divBdr>
            <w:top w:val="none" w:sz="0" w:space="0" w:color="auto"/>
            <w:left w:val="none" w:sz="0" w:space="0" w:color="auto"/>
            <w:bottom w:val="none" w:sz="0" w:space="0" w:color="auto"/>
            <w:right w:val="none" w:sz="0" w:space="0" w:color="auto"/>
          </w:divBdr>
        </w:div>
      </w:divsChild>
    </w:div>
    <w:div w:id="1021856727">
      <w:bodyDiv w:val="1"/>
      <w:marLeft w:val="0"/>
      <w:marRight w:val="0"/>
      <w:marTop w:val="0"/>
      <w:marBottom w:val="0"/>
      <w:divBdr>
        <w:top w:val="none" w:sz="0" w:space="0" w:color="auto"/>
        <w:left w:val="none" w:sz="0" w:space="0" w:color="auto"/>
        <w:bottom w:val="none" w:sz="0" w:space="0" w:color="auto"/>
        <w:right w:val="none" w:sz="0" w:space="0" w:color="auto"/>
      </w:divBdr>
      <w:divsChild>
        <w:div w:id="1180659651">
          <w:marLeft w:val="446"/>
          <w:marRight w:val="0"/>
          <w:marTop w:val="0"/>
          <w:marBottom w:val="0"/>
          <w:divBdr>
            <w:top w:val="none" w:sz="0" w:space="0" w:color="auto"/>
            <w:left w:val="none" w:sz="0" w:space="0" w:color="auto"/>
            <w:bottom w:val="none" w:sz="0" w:space="0" w:color="auto"/>
            <w:right w:val="none" w:sz="0" w:space="0" w:color="auto"/>
          </w:divBdr>
        </w:div>
        <w:div w:id="1404063778">
          <w:marLeft w:val="446"/>
          <w:marRight w:val="0"/>
          <w:marTop w:val="0"/>
          <w:marBottom w:val="0"/>
          <w:divBdr>
            <w:top w:val="none" w:sz="0" w:space="0" w:color="auto"/>
            <w:left w:val="none" w:sz="0" w:space="0" w:color="auto"/>
            <w:bottom w:val="none" w:sz="0" w:space="0" w:color="auto"/>
            <w:right w:val="none" w:sz="0" w:space="0" w:color="auto"/>
          </w:divBdr>
        </w:div>
      </w:divsChild>
    </w:div>
    <w:div w:id="1087771215">
      <w:bodyDiv w:val="1"/>
      <w:marLeft w:val="0"/>
      <w:marRight w:val="0"/>
      <w:marTop w:val="0"/>
      <w:marBottom w:val="0"/>
      <w:divBdr>
        <w:top w:val="none" w:sz="0" w:space="0" w:color="auto"/>
        <w:left w:val="none" w:sz="0" w:space="0" w:color="auto"/>
        <w:bottom w:val="none" w:sz="0" w:space="0" w:color="auto"/>
        <w:right w:val="none" w:sz="0" w:space="0" w:color="auto"/>
      </w:divBdr>
    </w:div>
    <w:div w:id="1139956514">
      <w:bodyDiv w:val="1"/>
      <w:marLeft w:val="0"/>
      <w:marRight w:val="0"/>
      <w:marTop w:val="0"/>
      <w:marBottom w:val="0"/>
      <w:divBdr>
        <w:top w:val="none" w:sz="0" w:space="0" w:color="auto"/>
        <w:left w:val="none" w:sz="0" w:space="0" w:color="auto"/>
        <w:bottom w:val="none" w:sz="0" w:space="0" w:color="auto"/>
        <w:right w:val="none" w:sz="0" w:space="0" w:color="auto"/>
      </w:divBdr>
    </w:div>
    <w:div w:id="1157841579">
      <w:bodyDiv w:val="1"/>
      <w:marLeft w:val="0"/>
      <w:marRight w:val="0"/>
      <w:marTop w:val="0"/>
      <w:marBottom w:val="0"/>
      <w:divBdr>
        <w:top w:val="none" w:sz="0" w:space="0" w:color="auto"/>
        <w:left w:val="none" w:sz="0" w:space="0" w:color="auto"/>
        <w:bottom w:val="none" w:sz="0" w:space="0" w:color="auto"/>
        <w:right w:val="none" w:sz="0" w:space="0" w:color="auto"/>
      </w:divBdr>
      <w:divsChild>
        <w:div w:id="1318922752">
          <w:marLeft w:val="547"/>
          <w:marRight w:val="0"/>
          <w:marTop w:val="0"/>
          <w:marBottom w:val="0"/>
          <w:divBdr>
            <w:top w:val="none" w:sz="0" w:space="0" w:color="auto"/>
            <w:left w:val="none" w:sz="0" w:space="0" w:color="auto"/>
            <w:bottom w:val="none" w:sz="0" w:space="0" w:color="auto"/>
            <w:right w:val="none" w:sz="0" w:space="0" w:color="auto"/>
          </w:divBdr>
        </w:div>
      </w:divsChild>
    </w:div>
    <w:div w:id="1197431964">
      <w:bodyDiv w:val="1"/>
      <w:marLeft w:val="0"/>
      <w:marRight w:val="0"/>
      <w:marTop w:val="0"/>
      <w:marBottom w:val="0"/>
      <w:divBdr>
        <w:top w:val="none" w:sz="0" w:space="0" w:color="auto"/>
        <w:left w:val="none" w:sz="0" w:space="0" w:color="auto"/>
        <w:bottom w:val="none" w:sz="0" w:space="0" w:color="auto"/>
        <w:right w:val="none" w:sz="0" w:space="0" w:color="auto"/>
      </w:divBdr>
    </w:div>
    <w:div w:id="1225333369">
      <w:bodyDiv w:val="1"/>
      <w:marLeft w:val="0"/>
      <w:marRight w:val="0"/>
      <w:marTop w:val="0"/>
      <w:marBottom w:val="0"/>
      <w:divBdr>
        <w:top w:val="none" w:sz="0" w:space="0" w:color="auto"/>
        <w:left w:val="none" w:sz="0" w:space="0" w:color="auto"/>
        <w:bottom w:val="none" w:sz="0" w:space="0" w:color="auto"/>
        <w:right w:val="none" w:sz="0" w:space="0" w:color="auto"/>
      </w:divBdr>
      <w:divsChild>
        <w:div w:id="1521818531">
          <w:marLeft w:val="547"/>
          <w:marRight w:val="0"/>
          <w:marTop w:val="0"/>
          <w:marBottom w:val="0"/>
          <w:divBdr>
            <w:top w:val="none" w:sz="0" w:space="0" w:color="auto"/>
            <w:left w:val="none" w:sz="0" w:space="0" w:color="auto"/>
            <w:bottom w:val="none" w:sz="0" w:space="0" w:color="auto"/>
            <w:right w:val="none" w:sz="0" w:space="0" w:color="auto"/>
          </w:divBdr>
        </w:div>
        <w:div w:id="153649113">
          <w:marLeft w:val="547"/>
          <w:marRight w:val="0"/>
          <w:marTop w:val="0"/>
          <w:marBottom w:val="0"/>
          <w:divBdr>
            <w:top w:val="none" w:sz="0" w:space="0" w:color="auto"/>
            <w:left w:val="none" w:sz="0" w:space="0" w:color="auto"/>
            <w:bottom w:val="none" w:sz="0" w:space="0" w:color="auto"/>
            <w:right w:val="none" w:sz="0" w:space="0" w:color="auto"/>
          </w:divBdr>
        </w:div>
        <w:div w:id="371543625">
          <w:marLeft w:val="547"/>
          <w:marRight w:val="0"/>
          <w:marTop w:val="0"/>
          <w:marBottom w:val="0"/>
          <w:divBdr>
            <w:top w:val="none" w:sz="0" w:space="0" w:color="auto"/>
            <w:left w:val="none" w:sz="0" w:space="0" w:color="auto"/>
            <w:bottom w:val="none" w:sz="0" w:space="0" w:color="auto"/>
            <w:right w:val="none" w:sz="0" w:space="0" w:color="auto"/>
          </w:divBdr>
        </w:div>
        <w:div w:id="1930038975">
          <w:marLeft w:val="547"/>
          <w:marRight w:val="0"/>
          <w:marTop w:val="0"/>
          <w:marBottom w:val="0"/>
          <w:divBdr>
            <w:top w:val="none" w:sz="0" w:space="0" w:color="auto"/>
            <w:left w:val="none" w:sz="0" w:space="0" w:color="auto"/>
            <w:bottom w:val="none" w:sz="0" w:space="0" w:color="auto"/>
            <w:right w:val="none" w:sz="0" w:space="0" w:color="auto"/>
          </w:divBdr>
        </w:div>
      </w:divsChild>
    </w:div>
    <w:div w:id="1435203792">
      <w:bodyDiv w:val="1"/>
      <w:marLeft w:val="0"/>
      <w:marRight w:val="0"/>
      <w:marTop w:val="0"/>
      <w:marBottom w:val="0"/>
      <w:divBdr>
        <w:top w:val="none" w:sz="0" w:space="0" w:color="auto"/>
        <w:left w:val="none" w:sz="0" w:space="0" w:color="auto"/>
        <w:bottom w:val="none" w:sz="0" w:space="0" w:color="auto"/>
        <w:right w:val="none" w:sz="0" w:space="0" w:color="auto"/>
      </w:divBdr>
    </w:div>
    <w:div w:id="1437217267">
      <w:bodyDiv w:val="1"/>
      <w:marLeft w:val="0"/>
      <w:marRight w:val="0"/>
      <w:marTop w:val="0"/>
      <w:marBottom w:val="0"/>
      <w:divBdr>
        <w:top w:val="none" w:sz="0" w:space="0" w:color="auto"/>
        <w:left w:val="none" w:sz="0" w:space="0" w:color="auto"/>
        <w:bottom w:val="none" w:sz="0" w:space="0" w:color="auto"/>
        <w:right w:val="none" w:sz="0" w:space="0" w:color="auto"/>
      </w:divBdr>
      <w:divsChild>
        <w:div w:id="1760369158">
          <w:marLeft w:val="547"/>
          <w:marRight w:val="0"/>
          <w:marTop w:val="0"/>
          <w:marBottom w:val="0"/>
          <w:divBdr>
            <w:top w:val="none" w:sz="0" w:space="0" w:color="auto"/>
            <w:left w:val="none" w:sz="0" w:space="0" w:color="auto"/>
            <w:bottom w:val="none" w:sz="0" w:space="0" w:color="auto"/>
            <w:right w:val="none" w:sz="0" w:space="0" w:color="auto"/>
          </w:divBdr>
        </w:div>
        <w:div w:id="608322264">
          <w:marLeft w:val="547"/>
          <w:marRight w:val="0"/>
          <w:marTop w:val="0"/>
          <w:marBottom w:val="0"/>
          <w:divBdr>
            <w:top w:val="none" w:sz="0" w:space="0" w:color="auto"/>
            <w:left w:val="none" w:sz="0" w:space="0" w:color="auto"/>
            <w:bottom w:val="none" w:sz="0" w:space="0" w:color="auto"/>
            <w:right w:val="none" w:sz="0" w:space="0" w:color="auto"/>
          </w:divBdr>
        </w:div>
        <w:div w:id="738987387">
          <w:marLeft w:val="547"/>
          <w:marRight w:val="0"/>
          <w:marTop w:val="0"/>
          <w:marBottom w:val="0"/>
          <w:divBdr>
            <w:top w:val="none" w:sz="0" w:space="0" w:color="auto"/>
            <w:left w:val="none" w:sz="0" w:space="0" w:color="auto"/>
            <w:bottom w:val="none" w:sz="0" w:space="0" w:color="auto"/>
            <w:right w:val="none" w:sz="0" w:space="0" w:color="auto"/>
          </w:divBdr>
        </w:div>
        <w:div w:id="956764220">
          <w:marLeft w:val="547"/>
          <w:marRight w:val="0"/>
          <w:marTop w:val="0"/>
          <w:marBottom w:val="0"/>
          <w:divBdr>
            <w:top w:val="none" w:sz="0" w:space="0" w:color="auto"/>
            <w:left w:val="none" w:sz="0" w:space="0" w:color="auto"/>
            <w:bottom w:val="none" w:sz="0" w:space="0" w:color="auto"/>
            <w:right w:val="none" w:sz="0" w:space="0" w:color="auto"/>
          </w:divBdr>
        </w:div>
      </w:divsChild>
    </w:div>
    <w:div w:id="1521043632">
      <w:bodyDiv w:val="1"/>
      <w:marLeft w:val="0"/>
      <w:marRight w:val="0"/>
      <w:marTop w:val="0"/>
      <w:marBottom w:val="0"/>
      <w:divBdr>
        <w:top w:val="none" w:sz="0" w:space="0" w:color="auto"/>
        <w:left w:val="none" w:sz="0" w:space="0" w:color="auto"/>
        <w:bottom w:val="none" w:sz="0" w:space="0" w:color="auto"/>
        <w:right w:val="none" w:sz="0" w:space="0" w:color="auto"/>
      </w:divBdr>
      <w:divsChild>
        <w:div w:id="719018012">
          <w:marLeft w:val="547"/>
          <w:marRight w:val="0"/>
          <w:marTop w:val="0"/>
          <w:marBottom w:val="0"/>
          <w:divBdr>
            <w:top w:val="none" w:sz="0" w:space="0" w:color="auto"/>
            <w:left w:val="none" w:sz="0" w:space="0" w:color="auto"/>
            <w:bottom w:val="none" w:sz="0" w:space="0" w:color="auto"/>
            <w:right w:val="none" w:sz="0" w:space="0" w:color="auto"/>
          </w:divBdr>
        </w:div>
      </w:divsChild>
    </w:div>
    <w:div w:id="1527789707">
      <w:bodyDiv w:val="1"/>
      <w:marLeft w:val="0"/>
      <w:marRight w:val="0"/>
      <w:marTop w:val="0"/>
      <w:marBottom w:val="0"/>
      <w:divBdr>
        <w:top w:val="none" w:sz="0" w:space="0" w:color="auto"/>
        <w:left w:val="none" w:sz="0" w:space="0" w:color="auto"/>
        <w:bottom w:val="none" w:sz="0" w:space="0" w:color="auto"/>
        <w:right w:val="none" w:sz="0" w:space="0" w:color="auto"/>
      </w:divBdr>
      <w:divsChild>
        <w:div w:id="1957179091">
          <w:marLeft w:val="547"/>
          <w:marRight w:val="0"/>
          <w:marTop w:val="0"/>
          <w:marBottom w:val="0"/>
          <w:divBdr>
            <w:top w:val="none" w:sz="0" w:space="0" w:color="auto"/>
            <w:left w:val="none" w:sz="0" w:space="0" w:color="auto"/>
            <w:bottom w:val="none" w:sz="0" w:space="0" w:color="auto"/>
            <w:right w:val="none" w:sz="0" w:space="0" w:color="auto"/>
          </w:divBdr>
        </w:div>
      </w:divsChild>
    </w:div>
    <w:div w:id="1646815675">
      <w:bodyDiv w:val="1"/>
      <w:marLeft w:val="0"/>
      <w:marRight w:val="0"/>
      <w:marTop w:val="0"/>
      <w:marBottom w:val="0"/>
      <w:divBdr>
        <w:top w:val="none" w:sz="0" w:space="0" w:color="auto"/>
        <w:left w:val="none" w:sz="0" w:space="0" w:color="auto"/>
        <w:bottom w:val="none" w:sz="0" w:space="0" w:color="auto"/>
        <w:right w:val="none" w:sz="0" w:space="0" w:color="auto"/>
      </w:divBdr>
      <w:divsChild>
        <w:div w:id="698701471">
          <w:marLeft w:val="1166"/>
          <w:marRight w:val="0"/>
          <w:marTop w:val="0"/>
          <w:marBottom w:val="0"/>
          <w:divBdr>
            <w:top w:val="none" w:sz="0" w:space="0" w:color="auto"/>
            <w:left w:val="none" w:sz="0" w:space="0" w:color="auto"/>
            <w:bottom w:val="none" w:sz="0" w:space="0" w:color="auto"/>
            <w:right w:val="none" w:sz="0" w:space="0" w:color="auto"/>
          </w:divBdr>
        </w:div>
        <w:div w:id="972712389">
          <w:marLeft w:val="1166"/>
          <w:marRight w:val="0"/>
          <w:marTop w:val="0"/>
          <w:marBottom w:val="0"/>
          <w:divBdr>
            <w:top w:val="none" w:sz="0" w:space="0" w:color="auto"/>
            <w:left w:val="none" w:sz="0" w:space="0" w:color="auto"/>
            <w:bottom w:val="none" w:sz="0" w:space="0" w:color="auto"/>
            <w:right w:val="none" w:sz="0" w:space="0" w:color="auto"/>
          </w:divBdr>
        </w:div>
      </w:divsChild>
    </w:div>
    <w:div w:id="1669940187">
      <w:bodyDiv w:val="1"/>
      <w:marLeft w:val="0"/>
      <w:marRight w:val="0"/>
      <w:marTop w:val="0"/>
      <w:marBottom w:val="0"/>
      <w:divBdr>
        <w:top w:val="none" w:sz="0" w:space="0" w:color="auto"/>
        <w:left w:val="none" w:sz="0" w:space="0" w:color="auto"/>
        <w:bottom w:val="none" w:sz="0" w:space="0" w:color="auto"/>
        <w:right w:val="none" w:sz="0" w:space="0" w:color="auto"/>
      </w:divBdr>
    </w:div>
    <w:div w:id="1731533581">
      <w:bodyDiv w:val="1"/>
      <w:marLeft w:val="0"/>
      <w:marRight w:val="0"/>
      <w:marTop w:val="0"/>
      <w:marBottom w:val="0"/>
      <w:divBdr>
        <w:top w:val="none" w:sz="0" w:space="0" w:color="auto"/>
        <w:left w:val="none" w:sz="0" w:space="0" w:color="auto"/>
        <w:bottom w:val="none" w:sz="0" w:space="0" w:color="auto"/>
        <w:right w:val="none" w:sz="0" w:space="0" w:color="auto"/>
      </w:divBdr>
    </w:div>
    <w:div w:id="1843814478">
      <w:bodyDiv w:val="1"/>
      <w:marLeft w:val="0"/>
      <w:marRight w:val="0"/>
      <w:marTop w:val="0"/>
      <w:marBottom w:val="0"/>
      <w:divBdr>
        <w:top w:val="none" w:sz="0" w:space="0" w:color="auto"/>
        <w:left w:val="none" w:sz="0" w:space="0" w:color="auto"/>
        <w:bottom w:val="none" w:sz="0" w:space="0" w:color="auto"/>
        <w:right w:val="none" w:sz="0" w:space="0" w:color="auto"/>
      </w:divBdr>
      <w:divsChild>
        <w:div w:id="577441922">
          <w:marLeft w:val="446"/>
          <w:marRight w:val="0"/>
          <w:marTop w:val="0"/>
          <w:marBottom w:val="0"/>
          <w:divBdr>
            <w:top w:val="none" w:sz="0" w:space="0" w:color="auto"/>
            <w:left w:val="none" w:sz="0" w:space="0" w:color="auto"/>
            <w:bottom w:val="none" w:sz="0" w:space="0" w:color="auto"/>
            <w:right w:val="none" w:sz="0" w:space="0" w:color="auto"/>
          </w:divBdr>
        </w:div>
        <w:div w:id="1616060554">
          <w:marLeft w:val="446"/>
          <w:marRight w:val="0"/>
          <w:marTop w:val="0"/>
          <w:marBottom w:val="0"/>
          <w:divBdr>
            <w:top w:val="none" w:sz="0" w:space="0" w:color="auto"/>
            <w:left w:val="none" w:sz="0" w:space="0" w:color="auto"/>
            <w:bottom w:val="none" w:sz="0" w:space="0" w:color="auto"/>
            <w:right w:val="none" w:sz="0" w:space="0" w:color="auto"/>
          </w:divBdr>
        </w:div>
        <w:div w:id="1216047850">
          <w:marLeft w:val="446"/>
          <w:marRight w:val="0"/>
          <w:marTop w:val="0"/>
          <w:marBottom w:val="0"/>
          <w:divBdr>
            <w:top w:val="none" w:sz="0" w:space="0" w:color="auto"/>
            <w:left w:val="none" w:sz="0" w:space="0" w:color="auto"/>
            <w:bottom w:val="none" w:sz="0" w:space="0" w:color="auto"/>
            <w:right w:val="none" w:sz="0" w:space="0" w:color="auto"/>
          </w:divBdr>
        </w:div>
        <w:div w:id="379865850">
          <w:marLeft w:val="446"/>
          <w:marRight w:val="0"/>
          <w:marTop w:val="0"/>
          <w:marBottom w:val="0"/>
          <w:divBdr>
            <w:top w:val="none" w:sz="0" w:space="0" w:color="auto"/>
            <w:left w:val="none" w:sz="0" w:space="0" w:color="auto"/>
            <w:bottom w:val="none" w:sz="0" w:space="0" w:color="auto"/>
            <w:right w:val="none" w:sz="0" w:space="0" w:color="auto"/>
          </w:divBdr>
        </w:div>
      </w:divsChild>
    </w:div>
    <w:div w:id="1883319645">
      <w:bodyDiv w:val="1"/>
      <w:marLeft w:val="0"/>
      <w:marRight w:val="0"/>
      <w:marTop w:val="0"/>
      <w:marBottom w:val="0"/>
      <w:divBdr>
        <w:top w:val="none" w:sz="0" w:space="0" w:color="auto"/>
        <w:left w:val="none" w:sz="0" w:space="0" w:color="auto"/>
        <w:bottom w:val="none" w:sz="0" w:space="0" w:color="auto"/>
        <w:right w:val="none" w:sz="0" w:space="0" w:color="auto"/>
      </w:divBdr>
    </w:div>
    <w:div w:id="1925843771">
      <w:bodyDiv w:val="1"/>
      <w:marLeft w:val="0"/>
      <w:marRight w:val="0"/>
      <w:marTop w:val="0"/>
      <w:marBottom w:val="0"/>
      <w:divBdr>
        <w:top w:val="none" w:sz="0" w:space="0" w:color="auto"/>
        <w:left w:val="none" w:sz="0" w:space="0" w:color="auto"/>
        <w:bottom w:val="none" w:sz="0" w:space="0" w:color="auto"/>
        <w:right w:val="none" w:sz="0" w:space="0" w:color="auto"/>
      </w:divBdr>
      <w:divsChild>
        <w:div w:id="653066873">
          <w:marLeft w:val="1166"/>
          <w:marRight w:val="0"/>
          <w:marTop w:val="0"/>
          <w:marBottom w:val="0"/>
          <w:divBdr>
            <w:top w:val="none" w:sz="0" w:space="0" w:color="auto"/>
            <w:left w:val="none" w:sz="0" w:space="0" w:color="auto"/>
            <w:bottom w:val="none" w:sz="0" w:space="0" w:color="auto"/>
            <w:right w:val="none" w:sz="0" w:space="0" w:color="auto"/>
          </w:divBdr>
        </w:div>
        <w:div w:id="1624724742">
          <w:marLeft w:val="1166"/>
          <w:marRight w:val="0"/>
          <w:marTop w:val="0"/>
          <w:marBottom w:val="0"/>
          <w:divBdr>
            <w:top w:val="none" w:sz="0" w:space="0" w:color="auto"/>
            <w:left w:val="none" w:sz="0" w:space="0" w:color="auto"/>
            <w:bottom w:val="none" w:sz="0" w:space="0" w:color="auto"/>
            <w:right w:val="none" w:sz="0" w:space="0" w:color="auto"/>
          </w:divBdr>
        </w:div>
        <w:div w:id="760839330">
          <w:marLeft w:val="1166"/>
          <w:marRight w:val="0"/>
          <w:marTop w:val="0"/>
          <w:marBottom w:val="0"/>
          <w:divBdr>
            <w:top w:val="none" w:sz="0" w:space="0" w:color="auto"/>
            <w:left w:val="none" w:sz="0" w:space="0" w:color="auto"/>
            <w:bottom w:val="none" w:sz="0" w:space="0" w:color="auto"/>
            <w:right w:val="none" w:sz="0" w:space="0" w:color="auto"/>
          </w:divBdr>
        </w:div>
      </w:divsChild>
    </w:div>
    <w:div w:id="2077318447">
      <w:bodyDiv w:val="1"/>
      <w:marLeft w:val="0"/>
      <w:marRight w:val="0"/>
      <w:marTop w:val="0"/>
      <w:marBottom w:val="0"/>
      <w:divBdr>
        <w:top w:val="none" w:sz="0" w:space="0" w:color="auto"/>
        <w:left w:val="none" w:sz="0" w:space="0" w:color="auto"/>
        <w:bottom w:val="none" w:sz="0" w:space="0" w:color="auto"/>
        <w:right w:val="none" w:sz="0" w:space="0" w:color="auto"/>
      </w:divBdr>
      <w:divsChild>
        <w:div w:id="1702823739">
          <w:marLeft w:val="446"/>
          <w:marRight w:val="0"/>
          <w:marTop w:val="0"/>
          <w:marBottom w:val="0"/>
          <w:divBdr>
            <w:top w:val="none" w:sz="0" w:space="0" w:color="auto"/>
            <w:left w:val="none" w:sz="0" w:space="0" w:color="auto"/>
            <w:bottom w:val="none" w:sz="0" w:space="0" w:color="auto"/>
            <w:right w:val="none" w:sz="0" w:space="0" w:color="auto"/>
          </w:divBdr>
        </w:div>
        <w:div w:id="684790660">
          <w:marLeft w:val="446"/>
          <w:marRight w:val="0"/>
          <w:marTop w:val="0"/>
          <w:marBottom w:val="0"/>
          <w:divBdr>
            <w:top w:val="none" w:sz="0" w:space="0" w:color="auto"/>
            <w:left w:val="none" w:sz="0" w:space="0" w:color="auto"/>
            <w:bottom w:val="none" w:sz="0" w:space="0" w:color="auto"/>
            <w:right w:val="none" w:sz="0" w:space="0" w:color="auto"/>
          </w:divBdr>
        </w:div>
        <w:div w:id="1902010591">
          <w:marLeft w:val="446"/>
          <w:marRight w:val="0"/>
          <w:marTop w:val="0"/>
          <w:marBottom w:val="0"/>
          <w:divBdr>
            <w:top w:val="none" w:sz="0" w:space="0" w:color="auto"/>
            <w:left w:val="none" w:sz="0" w:space="0" w:color="auto"/>
            <w:bottom w:val="none" w:sz="0" w:space="0" w:color="auto"/>
            <w:right w:val="none" w:sz="0" w:space="0" w:color="auto"/>
          </w:divBdr>
        </w:div>
      </w:divsChild>
    </w:div>
    <w:div w:id="2112118892">
      <w:bodyDiv w:val="1"/>
      <w:marLeft w:val="0"/>
      <w:marRight w:val="0"/>
      <w:marTop w:val="0"/>
      <w:marBottom w:val="0"/>
      <w:divBdr>
        <w:top w:val="none" w:sz="0" w:space="0" w:color="auto"/>
        <w:left w:val="none" w:sz="0" w:space="0" w:color="auto"/>
        <w:bottom w:val="none" w:sz="0" w:space="0" w:color="auto"/>
        <w:right w:val="none" w:sz="0" w:space="0" w:color="auto"/>
      </w:divBdr>
    </w:div>
    <w:div w:id="2113818094">
      <w:bodyDiv w:val="1"/>
      <w:marLeft w:val="0"/>
      <w:marRight w:val="0"/>
      <w:marTop w:val="0"/>
      <w:marBottom w:val="0"/>
      <w:divBdr>
        <w:top w:val="none" w:sz="0" w:space="0" w:color="auto"/>
        <w:left w:val="none" w:sz="0" w:space="0" w:color="auto"/>
        <w:bottom w:val="none" w:sz="0" w:space="0" w:color="auto"/>
        <w:right w:val="none" w:sz="0" w:space="0" w:color="auto"/>
      </w:divBdr>
      <w:divsChild>
        <w:div w:id="1673146924">
          <w:marLeft w:val="446"/>
          <w:marRight w:val="0"/>
          <w:marTop w:val="0"/>
          <w:marBottom w:val="0"/>
          <w:divBdr>
            <w:top w:val="none" w:sz="0" w:space="0" w:color="auto"/>
            <w:left w:val="none" w:sz="0" w:space="0" w:color="auto"/>
            <w:bottom w:val="none" w:sz="0" w:space="0" w:color="auto"/>
            <w:right w:val="none" w:sz="0" w:space="0" w:color="auto"/>
          </w:divBdr>
        </w:div>
        <w:div w:id="20939080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1279</TotalTime>
  <Pages>1</Pages>
  <Words>194</Words>
  <Characters>1106</Characters>
  <Application>Microsoft Office Word</Application>
  <DocSecurity>0</DocSecurity>
  <Lines>9</Lines>
  <Paragraphs>2</Paragraphs>
  <ScaleCrop>false</ScaleCrop>
  <Company>Microsoft</Company>
  <LinksUpToDate>false</LinksUpToDate>
  <CharactersWithSpaces>1298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Administrator</cp:lastModifiedBy>
  <cp:revision>34</cp:revision>
  <cp:lastPrinted>2021-09-14T06:40:00Z</cp:lastPrinted>
  <dcterms:created xsi:type="dcterms:W3CDTF">2025-01-10T03:41:00Z</dcterms:created>
  <dcterms:modified xsi:type="dcterms:W3CDTF">2025-01-15T01:21:00Z</dcterms:modified>
</cp:coreProperties>
</file>