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AB2" w:rsidRPr="00447D64" w:rsidRDefault="005129CA">
      <w:pPr>
        <w:jc w:val="center"/>
        <w:rPr>
          <w:b/>
          <w:sz w:val="44"/>
          <w:szCs w:val="44"/>
        </w:rPr>
      </w:pPr>
      <w:r w:rsidRPr="00447D64">
        <w:rPr>
          <w:b/>
          <w:sz w:val="44"/>
          <w:szCs w:val="44"/>
        </w:rPr>
        <w:t>目录</w:t>
      </w:r>
    </w:p>
    <w:p w:rsidR="00DE4AB2" w:rsidRPr="00447D64" w:rsidRDefault="00DE4AB2">
      <w:pPr>
        <w:jc w:val="center"/>
        <w:rPr>
          <w:b/>
          <w:sz w:val="24"/>
        </w:rPr>
      </w:pPr>
    </w:p>
    <w:p w:rsidR="00DE4AB2" w:rsidRPr="00447D64" w:rsidRDefault="005129CA">
      <w:pPr>
        <w:pStyle w:val="12"/>
        <w:tabs>
          <w:tab w:val="right" w:leader="dot" w:pos="8948"/>
        </w:tabs>
        <w:rPr>
          <w:rFonts w:asciiTheme="minorHAnsi" w:eastAsiaTheme="minorEastAsia" w:hAnsiTheme="minorHAnsi" w:cstheme="minorBidi"/>
          <w:b/>
          <w:noProof/>
          <w:sz w:val="21"/>
          <w:szCs w:val="22"/>
        </w:rPr>
      </w:pPr>
      <w:r w:rsidRPr="00447D64">
        <w:fldChar w:fldCharType="begin"/>
      </w:r>
      <w:r w:rsidRPr="00447D64">
        <w:instrText xml:space="preserve"> TOC \o "1-2" \h \z \u </w:instrText>
      </w:r>
      <w:r w:rsidRPr="00447D64">
        <w:fldChar w:fldCharType="separate"/>
      </w:r>
      <w:hyperlink w:anchor="_Toc439195167" w:history="1">
        <w:r w:rsidRPr="00447D64">
          <w:rPr>
            <w:rStyle w:val="af3"/>
            <w:rFonts w:hint="eastAsia"/>
            <w:b/>
            <w:noProof/>
          </w:rPr>
          <w:t>前言</w:t>
        </w:r>
        <w:r w:rsidRPr="00447D64">
          <w:rPr>
            <w:b/>
            <w:noProof/>
            <w:webHidden/>
          </w:rPr>
          <w:tab/>
        </w:r>
        <w:r w:rsidRPr="00447D64">
          <w:rPr>
            <w:b/>
            <w:noProof/>
            <w:webHidden/>
          </w:rPr>
          <w:fldChar w:fldCharType="begin"/>
        </w:r>
        <w:r w:rsidRPr="00447D64">
          <w:rPr>
            <w:b/>
            <w:noProof/>
            <w:webHidden/>
          </w:rPr>
          <w:instrText xml:space="preserve"> PAGEREF _Toc439195167 \h </w:instrText>
        </w:r>
        <w:r w:rsidRPr="00447D64">
          <w:rPr>
            <w:b/>
            <w:noProof/>
            <w:webHidden/>
          </w:rPr>
        </w:r>
        <w:r w:rsidRPr="00447D64">
          <w:rPr>
            <w:b/>
            <w:noProof/>
            <w:webHidden/>
          </w:rPr>
          <w:fldChar w:fldCharType="separate"/>
        </w:r>
        <w:r w:rsidR="00E808F4">
          <w:rPr>
            <w:b/>
            <w:noProof/>
            <w:webHidden/>
          </w:rPr>
          <w:t>1</w:t>
        </w:r>
        <w:r w:rsidRPr="00447D64">
          <w:rPr>
            <w:b/>
            <w:noProof/>
            <w:webHidden/>
          </w:rPr>
          <w:fldChar w:fldCharType="end"/>
        </w:r>
      </w:hyperlink>
    </w:p>
    <w:p w:rsidR="00DE4AB2" w:rsidRPr="00447D64" w:rsidRDefault="001A6190">
      <w:pPr>
        <w:pStyle w:val="12"/>
        <w:tabs>
          <w:tab w:val="right" w:leader="dot" w:pos="8948"/>
        </w:tabs>
        <w:rPr>
          <w:rFonts w:asciiTheme="minorHAnsi" w:eastAsiaTheme="minorEastAsia" w:hAnsiTheme="minorHAnsi" w:cstheme="minorBidi"/>
          <w:b/>
          <w:noProof/>
          <w:sz w:val="21"/>
          <w:szCs w:val="22"/>
        </w:rPr>
      </w:pPr>
      <w:hyperlink w:anchor="_Toc439195168" w:history="1">
        <w:r w:rsidR="005129CA" w:rsidRPr="00447D64">
          <w:rPr>
            <w:rStyle w:val="af3"/>
            <w:rFonts w:hint="eastAsia"/>
            <w:b/>
            <w:noProof/>
          </w:rPr>
          <w:t>第一章</w:t>
        </w:r>
        <w:r w:rsidR="005129CA" w:rsidRPr="00447D64">
          <w:rPr>
            <w:rStyle w:val="af3"/>
            <w:b/>
            <w:noProof/>
          </w:rPr>
          <w:t xml:space="preserve"> </w:t>
        </w:r>
        <w:r w:rsidR="005129CA" w:rsidRPr="00447D64">
          <w:rPr>
            <w:rStyle w:val="af3"/>
            <w:rFonts w:hint="eastAsia"/>
            <w:b/>
            <w:noProof/>
          </w:rPr>
          <w:t>规划总则</w:t>
        </w:r>
        <w:r w:rsidR="005129CA" w:rsidRPr="00447D64">
          <w:rPr>
            <w:b/>
            <w:noProof/>
            <w:webHidden/>
          </w:rPr>
          <w:tab/>
        </w:r>
        <w:r w:rsidR="005129CA" w:rsidRPr="00447D64">
          <w:rPr>
            <w:b/>
            <w:noProof/>
            <w:webHidden/>
          </w:rPr>
          <w:fldChar w:fldCharType="begin"/>
        </w:r>
        <w:r w:rsidR="005129CA" w:rsidRPr="00447D64">
          <w:rPr>
            <w:b/>
            <w:noProof/>
            <w:webHidden/>
          </w:rPr>
          <w:instrText xml:space="preserve"> PAGEREF _Toc439195168 \h </w:instrText>
        </w:r>
        <w:r w:rsidR="005129CA" w:rsidRPr="00447D64">
          <w:rPr>
            <w:b/>
            <w:noProof/>
            <w:webHidden/>
          </w:rPr>
        </w:r>
        <w:r w:rsidR="005129CA" w:rsidRPr="00447D64">
          <w:rPr>
            <w:b/>
            <w:noProof/>
            <w:webHidden/>
          </w:rPr>
          <w:fldChar w:fldCharType="separate"/>
        </w:r>
        <w:r w:rsidR="00E808F4">
          <w:rPr>
            <w:b/>
            <w:noProof/>
            <w:webHidden/>
          </w:rPr>
          <w:t>1</w:t>
        </w:r>
        <w:r w:rsidR="005129CA" w:rsidRPr="00447D64">
          <w:rPr>
            <w:b/>
            <w:noProof/>
            <w:webHidden/>
          </w:rPr>
          <w:fldChar w:fldCharType="end"/>
        </w:r>
      </w:hyperlink>
    </w:p>
    <w:p w:rsidR="00DE4AB2" w:rsidRPr="00447D64" w:rsidRDefault="001A6190">
      <w:pPr>
        <w:pStyle w:val="12"/>
        <w:tabs>
          <w:tab w:val="right" w:leader="dot" w:pos="8948"/>
        </w:tabs>
        <w:rPr>
          <w:rFonts w:asciiTheme="minorHAnsi" w:eastAsiaTheme="minorEastAsia" w:hAnsiTheme="minorHAnsi" w:cstheme="minorBidi"/>
          <w:b/>
          <w:noProof/>
          <w:sz w:val="21"/>
          <w:szCs w:val="22"/>
        </w:rPr>
      </w:pPr>
      <w:hyperlink w:anchor="_Toc439195169" w:history="1">
        <w:r w:rsidR="005129CA" w:rsidRPr="00447D64">
          <w:rPr>
            <w:rStyle w:val="af3"/>
            <w:rFonts w:hint="eastAsia"/>
            <w:b/>
            <w:noProof/>
          </w:rPr>
          <w:t>第二章</w:t>
        </w:r>
        <w:r w:rsidR="005129CA" w:rsidRPr="00447D64">
          <w:rPr>
            <w:rStyle w:val="af3"/>
            <w:b/>
            <w:noProof/>
          </w:rPr>
          <w:t xml:space="preserve"> </w:t>
        </w:r>
        <w:r w:rsidR="005129CA" w:rsidRPr="00447D64">
          <w:rPr>
            <w:rStyle w:val="af3"/>
            <w:rFonts w:hint="eastAsia"/>
            <w:b/>
            <w:noProof/>
          </w:rPr>
          <w:t>规划背景</w:t>
        </w:r>
        <w:r w:rsidR="005129CA" w:rsidRPr="00447D64">
          <w:rPr>
            <w:b/>
            <w:noProof/>
            <w:webHidden/>
          </w:rPr>
          <w:tab/>
        </w:r>
        <w:r w:rsidR="005129CA" w:rsidRPr="00447D64">
          <w:rPr>
            <w:b/>
            <w:noProof/>
            <w:webHidden/>
          </w:rPr>
          <w:fldChar w:fldCharType="begin"/>
        </w:r>
        <w:r w:rsidR="005129CA" w:rsidRPr="00447D64">
          <w:rPr>
            <w:b/>
            <w:noProof/>
            <w:webHidden/>
          </w:rPr>
          <w:instrText xml:space="preserve"> PAGEREF _Toc439195169 \h </w:instrText>
        </w:r>
        <w:r w:rsidR="005129CA" w:rsidRPr="00447D64">
          <w:rPr>
            <w:b/>
            <w:noProof/>
            <w:webHidden/>
          </w:rPr>
        </w:r>
        <w:r w:rsidR="005129CA" w:rsidRPr="00447D64">
          <w:rPr>
            <w:b/>
            <w:noProof/>
            <w:webHidden/>
          </w:rPr>
          <w:fldChar w:fldCharType="separate"/>
        </w:r>
        <w:r w:rsidR="00E808F4">
          <w:rPr>
            <w:b/>
            <w:noProof/>
            <w:webHidden/>
          </w:rPr>
          <w:t>4</w:t>
        </w:r>
        <w:r w:rsidR="005129CA" w:rsidRPr="00447D64">
          <w:rPr>
            <w:b/>
            <w:noProof/>
            <w:webHidden/>
          </w:rPr>
          <w:fldChar w:fldCharType="end"/>
        </w:r>
      </w:hyperlink>
    </w:p>
    <w:p w:rsidR="00DE4AB2" w:rsidRPr="00447D64" w:rsidRDefault="001A6190">
      <w:pPr>
        <w:pStyle w:val="21"/>
        <w:tabs>
          <w:tab w:val="right" w:leader="dot" w:pos="8948"/>
        </w:tabs>
        <w:rPr>
          <w:rFonts w:asciiTheme="minorHAnsi" w:eastAsiaTheme="minorEastAsia" w:hAnsiTheme="minorHAnsi" w:cstheme="minorBidi"/>
          <w:noProof/>
          <w:sz w:val="21"/>
          <w:szCs w:val="22"/>
        </w:rPr>
      </w:pPr>
      <w:hyperlink w:anchor="_Toc439195170" w:history="1">
        <w:r w:rsidR="005129CA" w:rsidRPr="00447D64">
          <w:rPr>
            <w:rStyle w:val="af3"/>
            <w:rFonts w:hint="eastAsia"/>
            <w:noProof/>
          </w:rPr>
          <w:t>第一节</w:t>
        </w:r>
        <w:r w:rsidR="005129CA" w:rsidRPr="00447D64">
          <w:rPr>
            <w:rStyle w:val="af3"/>
            <w:noProof/>
          </w:rPr>
          <w:t xml:space="preserve"> </w:t>
        </w:r>
        <w:r w:rsidR="005129CA" w:rsidRPr="00447D64">
          <w:rPr>
            <w:rStyle w:val="af3"/>
            <w:rFonts w:hint="eastAsia"/>
            <w:noProof/>
          </w:rPr>
          <w:t>土地利用现状与特征</w:t>
        </w:r>
        <w:r w:rsidR="005129CA" w:rsidRPr="00447D64">
          <w:rPr>
            <w:noProof/>
            <w:webHidden/>
          </w:rPr>
          <w:tab/>
        </w:r>
        <w:r w:rsidR="005129CA" w:rsidRPr="00447D64">
          <w:rPr>
            <w:noProof/>
            <w:webHidden/>
          </w:rPr>
          <w:fldChar w:fldCharType="begin"/>
        </w:r>
        <w:r w:rsidR="005129CA" w:rsidRPr="00447D64">
          <w:rPr>
            <w:noProof/>
            <w:webHidden/>
          </w:rPr>
          <w:instrText xml:space="preserve"> PAGEREF _Toc439195170 \h </w:instrText>
        </w:r>
        <w:r w:rsidR="005129CA" w:rsidRPr="00447D64">
          <w:rPr>
            <w:noProof/>
            <w:webHidden/>
          </w:rPr>
        </w:r>
        <w:r w:rsidR="005129CA" w:rsidRPr="00447D64">
          <w:rPr>
            <w:noProof/>
            <w:webHidden/>
          </w:rPr>
          <w:fldChar w:fldCharType="separate"/>
        </w:r>
        <w:r w:rsidR="00E808F4">
          <w:rPr>
            <w:noProof/>
            <w:webHidden/>
          </w:rPr>
          <w:t>4</w:t>
        </w:r>
        <w:r w:rsidR="005129CA" w:rsidRPr="00447D64">
          <w:rPr>
            <w:noProof/>
            <w:webHidden/>
          </w:rPr>
          <w:fldChar w:fldCharType="end"/>
        </w:r>
      </w:hyperlink>
    </w:p>
    <w:p w:rsidR="00DE4AB2" w:rsidRPr="00447D64" w:rsidRDefault="001A6190">
      <w:pPr>
        <w:pStyle w:val="21"/>
        <w:tabs>
          <w:tab w:val="right" w:leader="dot" w:pos="8948"/>
        </w:tabs>
        <w:rPr>
          <w:rFonts w:asciiTheme="minorHAnsi" w:eastAsiaTheme="minorEastAsia" w:hAnsiTheme="minorHAnsi" w:cstheme="minorBidi"/>
          <w:noProof/>
          <w:sz w:val="21"/>
          <w:szCs w:val="22"/>
        </w:rPr>
      </w:pPr>
      <w:hyperlink w:anchor="_Toc439195171" w:history="1">
        <w:r w:rsidR="005129CA" w:rsidRPr="00447D64">
          <w:rPr>
            <w:rStyle w:val="af3"/>
            <w:rFonts w:hint="eastAsia"/>
            <w:noProof/>
          </w:rPr>
          <w:t>第二节</w:t>
        </w:r>
        <w:r w:rsidR="005129CA" w:rsidRPr="00447D64">
          <w:rPr>
            <w:rStyle w:val="af3"/>
            <w:noProof/>
          </w:rPr>
          <w:t xml:space="preserve"> </w:t>
        </w:r>
        <w:r w:rsidR="005129CA" w:rsidRPr="00447D64">
          <w:rPr>
            <w:rStyle w:val="af3"/>
            <w:rFonts w:hint="eastAsia"/>
            <w:noProof/>
          </w:rPr>
          <w:t>机遇与挑战</w:t>
        </w:r>
        <w:r w:rsidR="005129CA" w:rsidRPr="00447D64">
          <w:rPr>
            <w:noProof/>
            <w:webHidden/>
          </w:rPr>
          <w:tab/>
        </w:r>
        <w:r w:rsidR="005129CA" w:rsidRPr="00447D64">
          <w:rPr>
            <w:noProof/>
            <w:webHidden/>
          </w:rPr>
          <w:fldChar w:fldCharType="begin"/>
        </w:r>
        <w:r w:rsidR="005129CA" w:rsidRPr="00447D64">
          <w:rPr>
            <w:noProof/>
            <w:webHidden/>
          </w:rPr>
          <w:instrText xml:space="preserve"> PAGEREF _Toc439195171 \h </w:instrText>
        </w:r>
        <w:r w:rsidR="005129CA" w:rsidRPr="00447D64">
          <w:rPr>
            <w:noProof/>
            <w:webHidden/>
          </w:rPr>
        </w:r>
        <w:r w:rsidR="005129CA" w:rsidRPr="00447D64">
          <w:rPr>
            <w:noProof/>
            <w:webHidden/>
          </w:rPr>
          <w:fldChar w:fldCharType="separate"/>
        </w:r>
        <w:r w:rsidR="00E808F4">
          <w:rPr>
            <w:noProof/>
            <w:webHidden/>
          </w:rPr>
          <w:t>4</w:t>
        </w:r>
        <w:r w:rsidR="005129CA" w:rsidRPr="00447D64">
          <w:rPr>
            <w:noProof/>
            <w:webHidden/>
          </w:rPr>
          <w:fldChar w:fldCharType="end"/>
        </w:r>
      </w:hyperlink>
    </w:p>
    <w:p w:rsidR="00DE4AB2" w:rsidRPr="00447D64" w:rsidRDefault="001A6190">
      <w:pPr>
        <w:pStyle w:val="12"/>
        <w:tabs>
          <w:tab w:val="right" w:leader="dot" w:pos="8948"/>
        </w:tabs>
        <w:rPr>
          <w:rStyle w:val="af3"/>
          <w:b/>
          <w:noProof/>
        </w:rPr>
      </w:pPr>
      <w:hyperlink w:anchor="_Toc439195172" w:history="1">
        <w:r w:rsidR="005129CA" w:rsidRPr="00447D64">
          <w:rPr>
            <w:rStyle w:val="af3"/>
            <w:rFonts w:hint="eastAsia"/>
            <w:b/>
            <w:noProof/>
          </w:rPr>
          <w:t>第三章</w:t>
        </w:r>
        <w:r w:rsidR="005129CA" w:rsidRPr="00447D64">
          <w:rPr>
            <w:rStyle w:val="af3"/>
            <w:b/>
            <w:noProof/>
          </w:rPr>
          <w:t xml:space="preserve"> </w:t>
        </w:r>
        <w:r w:rsidR="005129CA" w:rsidRPr="00447D64">
          <w:rPr>
            <w:rStyle w:val="af3"/>
            <w:rFonts w:hint="eastAsia"/>
            <w:b/>
            <w:noProof/>
          </w:rPr>
          <w:t>土地利用战略、目标与任务</w:t>
        </w:r>
        <w:r w:rsidR="005129CA" w:rsidRPr="00447D64">
          <w:rPr>
            <w:rStyle w:val="af3"/>
            <w:b/>
            <w:noProof/>
            <w:webHidden/>
          </w:rPr>
          <w:tab/>
        </w:r>
        <w:r w:rsidR="005129CA" w:rsidRPr="00447D64">
          <w:rPr>
            <w:rStyle w:val="af3"/>
            <w:b/>
            <w:noProof/>
            <w:webHidden/>
          </w:rPr>
          <w:fldChar w:fldCharType="begin"/>
        </w:r>
        <w:r w:rsidR="005129CA" w:rsidRPr="00447D64">
          <w:rPr>
            <w:rStyle w:val="af3"/>
            <w:b/>
            <w:noProof/>
            <w:webHidden/>
          </w:rPr>
          <w:instrText xml:space="preserve"> PAGEREF _Toc439195172 \h </w:instrText>
        </w:r>
        <w:r w:rsidR="005129CA" w:rsidRPr="00447D64">
          <w:rPr>
            <w:rStyle w:val="af3"/>
            <w:b/>
            <w:noProof/>
            <w:webHidden/>
          </w:rPr>
        </w:r>
        <w:r w:rsidR="005129CA" w:rsidRPr="00447D64">
          <w:rPr>
            <w:rStyle w:val="af3"/>
            <w:b/>
            <w:noProof/>
            <w:webHidden/>
          </w:rPr>
          <w:fldChar w:fldCharType="separate"/>
        </w:r>
        <w:r w:rsidR="00E808F4">
          <w:rPr>
            <w:rStyle w:val="af3"/>
            <w:b/>
            <w:noProof/>
            <w:webHidden/>
          </w:rPr>
          <w:t>6</w:t>
        </w:r>
        <w:r w:rsidR="005129CA" w:rsidRPr="00447D64">
          <w:rPr>
            <w:rStyle w:val="af3"/>
            <w:b/>
            <w:noProof/>
            <w:webHidden/>
          </w:rPr>
          <w:fldChar w:fldCharType="end"/>
        </w:r>
      </w:hyperlink>
    </w:p>
    <w:p w:rsidR="00DE4AB2" w:rsidRPr="00447D64" w:rsidRDefault="001A6190">
      <w:pPr>
        <w:pStyle w:val="21"/>
        <w:tabs>
          <w:tab w:val="right" w:leader="dot" w:pos="8948"/>
        </w:tabs>
        <w:rPr>
          <w:rFonts w:asciiTheme="minorHAnsi" w:eastAsiaTheme="minorEastAsia" w:hAnsiTheme="minorHAnsi" w:cstheme="minorBidi"/>
          <w:noProof/>
          <w:sz w:val="21"/>
          <w:szCs w:val="22"/>
        </w:rPr>
      </w:pPr>
      <w:hyperlink w:anchor="_Toc439195173" w:history="1">
        <w:r w:rsidR="005129CA" w:rsidRPr="00447D64">
          <w:rPr>
            <w:rStyle w:val="af3"/>
            <w:rFonts w:hint="eastAsia"/>
            <w:noProof/>
          </w:rPr>
          <w:t>第一节</w:t>
        </w:r>
        <w:r w:rsidR="005129CA" w:rsidRPr="00447D64">
          <w:rPr>
            <w:rStyle w:val="af3"/>
            <w:noProof/>
          </w:rPr>
          <w:t xml:space="preserve"> </w:t>
        </w:r>
        <w:r w:rsidR="005129CA" w:rsidRPr="00447D64">
          <w:rPr>
            <w:rStyle w:val="af3"/>
            <w:rFonts w:hint="eastAsia"/>
            <w:noProof/>
          </w:rPr>
          <w:t>土地利用原则和战略</w:t>
        </w:r>
        <w:r w:rsidR="005129CA" w:rsidRPr="00447D64">
          <w:rPr>
            <w:noProof/>
            <w:webHidden/>
          </w:rPr>
          <w:tab/>
        </w:r>
        <w:r w:rsidR="005129CA" w:rsidRPr="00447D64">
          <w:rPr>
            <w:noProof/>
            <w:webHidden/>
          </w:rPr>
          <w:fldChar w:fldCharType="begin"/>
        </w:r>
        <w:r w:rsidR="005129CA" w:rsidRPr="00447D64">
          <w:rPr>
            <w:noProof/>
            <w:webHidden/>
          </w:rPr>
          <w:instrText xml:space="preserve"> PAGEREF _Toc439195173 \h </w:instrText>
        </w:r>
        <w:r w:rsidR="005129CA" w:rsidRPr="00447D64">
          <w:rPr>
            <w:noProof/>
            <w:webHidden/>
          </w:rPr>
        </w:r>
        <w:r w:rsidR="005129CA" w:rsidRPr="00447D64">
          <w:rPr>
            <w:noProof/>
            <w:webHidden/>
          </w:rPr>
          <w:fldChar w:fldCharType="separate"/>
        </w:r>
        <w:r w:rsidR="00E808F4">
          <w:rPr>
            <w:noProof/>
            <w:webHidden/>
          </w:rPr>
          <w:t>6</w:t>
        </w:r>
        <w:r w:rsidR="005129CA" w:rsidRPr="00447D64">
          <w:rPr>
            <w:noProof/>
            <w:webHidden/>
          </w:rPr>
          <w:fldChar w:fldCharType="end"/>
        </w:r>
      </w:hyperlink>
    </w:p>
    <w:p w:rsidR="00DE4AB2" w:rsidRPr="00447D64" w:rsidRDefault="001A6190">
      <w:pPr>
        <w:pStyle w:val="21"/>
        <w:tabs>
          <w:tab w:val="right" w:leader="dot" w:pos="8948"/>
        </w:tabs>
        <w:rPr>
          <w:rFonts w:asciiTheme="minorHAnsi" w:eastAsiaTheme="minorEastAsia" w:hAnsiTheme="minorHAnsi" w:cstheme="minorBidi"/>
          <w:noProof/>
          <w:sz w:val="21"/>
          <w:szCs w:val="22"/>
        </w:rPr>
      </w:pPr>
      <w:hyperlink w:anchor="_Toc439195174" w:history="1">
        <w:r w:rsidR="005129CA" w:rsidRPr="00447D64">
          <w:rPr>
            <w:rStyle w:val="af3"/>
            <w:rFonts w:hint="eastAsia"/>
            <w:noProof/>
          </w:rPr>
          <w:t>第二节</w:t>
        </w:r>
        <w:r w:rsidR="005129CA" w:rsidRPr="00447D64">
          <w:rPr>
            <w:rStyle w:val="af3"/>
            <w:noProof/>
          </w:rPr>
          <w:t xml:space="preserve"> </w:t>
        </w:r>
        <w:r w:rsidR="005129CA" w:rsidRPr="00447D64">
          <w:rPr>
            <w:rStyle w:val="af3"/>
            <w:rFonts w:hint="eastAsia"/>
            <w:noProof/>
          </w:rPr>
          <w:t>土地利用规划目标</w:t>
        </w:r>
        <w:r w:rsidR="005129CA" w:rsidRPr="00447D64">
          <w:rPr>
            <w:noProof/>
            <w:webHidden/>
          </w:rPr>
          <w:tab/>
        </w:r>
        <w:r w:rsidR="005129CA" w:rsidRPr="00447D64">
          <w:rPr>
            <w:noProof/>
            <w:webHidden/>
          </w:rPr>
          <w:fldChar w:fldCharType="begin"/>
        </w:r>
        <w:r w:rsidR="005129CA" w:rsidRPr="00447D64">
          <w:rPr>
            <w:noProof/>
            <w:webHidden/>
          </w:rPr>
          <w:instrText xml:space="preserve"> PAGEREF _Toc439195174 \h </w:instrText>
        </w:r>
        <w:r w:rsidR="005129CA" w:rsidRPr="00447D64">
          <w:rPr>
            <w:noProof/>
            <w:webHidden/>
          </w:rPr>
        </w:r>
        <w:r w:rsidR="005129CA" w:rsidRPr="00447D64">
          <w:rPr>
            <w:noProof/>
            <w:webHidden/>
          </w:rPr>
          <w:fldChar w:fldCharType="separate"/>
        </w:r>
        <w:r w:rsidR="00E808F4">
          <w:rPr>
            <w:noProof/>
            <w:webHidden/>
          </w:rPr>
          <w:t>7</w:t>
        </w:r>
        <w:r w:rsidR="005129CA" w:rsidRPr="00447D64">
          <w:rPr>
            <w:noProof/>
            <w:webHidden/>
          </w:rPr>
          <w:fldChar w:fldCharType="end"/>
        </w:r>
      </w:hyperlink>
    </w:p>
    <w:p w:rsidR="00DE4AB2" w:rsidRPr="00447D64" w:rsidRDefault="001A6190">
      <w:pPr>
        <w:pStyle w:val="21"/>
        <w:tabs>
          <w:tab w:val="right" w:leader="dot" w:pos="8948"/>
        </w:tabs>
        <w:rPr>
          <w:rFonts w:asciiTheme="minorHAnsi" w:eastAsiaTheme="minorEastAsia" w:hAnsiTheme="minorHAnsi" w:cstheme="minorBidi"/>
          <w:noProof/>
          <w:sz w:val="21"/>
          <w:szCs w:val="22"/>
        </w:rPr>
      </w:pPr>
      <w:hyperlink w:anchor="_Toc439195175" w:history="1">
        <w:r w:rsidR="005129CA" w:rsidRPr="00447D64">
          <w:rPr>
            <w:rStyle w:val="af3"/>
            <w:rFonts w:hint="eastAsia"/>
            <w:noProof/>
          </w:rPr>
          <w:t>第三节</w:t>
        </w:r>
        <w:r w:rsidR="005129CA" w:rsidRPr="00447D64">
          <w:rPr>
            <w:rStyle w:val="af3"/>
            <w:noProof/>
          </w:rPr>
          <w:t xml:space="preserve"> </w:t>
        </w:r>
        <w:r w:rsidR="005129CA" w:rsidRPr="00447D64">
          <w:rPr>
            <w:rStyle w:val="af3"/>
            <w:rFonts w:hint="eastAsia"/>
            <w:noProof/>
          </w:rPr>
          <w:t>土地利用总体格局</w:t>
        </w:r>
        <w:r w:rsidR="005129CA" w:rsidRPr="00447D64">
          <w:rPr>
            <w:noProof/>
            <w:webHidden/>
          </w:rPr>
          <w:tab/>
        </w:r>
        <w:r w:rsidR="005129CA" w:rsidRPr="00447D64">
          <w:rPr>
            <w:noProof/>
            <w:webHidden/>
          </w:rPr>
          <w:fldChar w:fldCharType="begin"/>
        </w:r>
        <w:r w:rsidR="005129CA" w:rsidRPr="00447D64">
          <w:rPr>
            <w:noProof/>
            <w:webHidden/>
          </w:rPr>
          <w:instrText xml:space="preserve"> PAGEREF _Toc439195175 \h </w:instrText>
        </w:r>
        <w:r w:rsidR="005129CA" w:rsidRPr="00447D64">
          <w:rPr>
            <w:noProof/>
            <w:webHidden/>
          </w:rPr>
        </w:r>
        <w:r w:rsidR="005129CA" w:rsidRPr="00447D64">
          <w:rPr>
            <w:noProof/>
            <w:webHidden/>
          </w:rPr>
          <w:fldChar w:fldCharType="separate"/>
        </w:r>
        <w:r w:rsidR="00E808F4">
          <w:rPr>
            <w:noProof/>
            <w:webHidden/>
          </w:rPr>
          <w:t>8</w:t>
        </w:r>
        <w:r w:rsidR="005129CA" w:rsidRPr="00447D64">
          <w:rPr>
            <w:noProof/>
            <w:webHidden/>
          </w:rPr>
          <w:fldChar w:fldCharType="end"/>
        </w:r>
      </w:hyperlink>
    </w:p>
    <w:p w:rsidR="00DE4AB2" w:rsidRPr="00447D64" w:rsidRDefault="001A6190">
      <w:pPr>
        <w:pStyle w:val="12"/>
        <w:tabs>
          <w:tab w:val="right" w:leader="dot" w:pos="8948"/>
        </w:tabs>
        <w:rPr>
          <w:rStyle w:val="af3"/>
          <w:b/>
          <w:noProof/>
        </w:rPr>
      </w:pPr>
      <w:hyperlink w:anchor="_Toc439195176" w:history="1">
        <w:r w:rsidR="005129CA" w:rsidRPr="00447D64">
          <w:rPr>
            <w:rStyle w:val="af3"/>
            <w:rFonts w:hint="eastAsia"/>
            <w:b/>
            <w:noProof/>
          </w:rPr>
          <w:t>第四章</w:t>
        </w:r>
        <w:r w:rsidR="005129CA" w:rsidRPr="00447D64">
          <w:rPr>
            <w:rStyle w:val="af3"/>
            <w:b/>
            <w:noProof/>
          </w:rPr>
          <w:t xml:space="preserve"> </w:t>
        </w:r>
        <w:r w:rsidR="005129CA" w:rsidRPr="00447D64">
          <w:rPr>
            <w:rStyle w:val="af3"/>
            <w:rFonts w:hint="eastAsia"/>
            <w:b/>
            <w:noProof/>
          </w:rPr>
          <w:t>土地利用功能分区与引导</w:t>
        </w:r>
        <w:r w:rsidR="005129CA" w:rsidRPr="00447D64">
          <w:rPr>
            <w:rStyle w:val="af3"/>
            <w:b/>
            <w:noProof/>
            <w:webHidden/>
          </w:rPr>
          <w:tab/>
        </w:r>
        <w:r w:rsidR="005129CA" w:rsidRPr="00447D64">
          <w:rPr>
            <w:rStyle w:val="af3"/>
            <w:b/>
            <w:noProof/>
            <w:webHidden/>
          </w:rPr>
          <w:fldChar w:fldCharType="begin"/>
        </w:r>
        <w:r w:rsidR="005129CA" w:rsidRPr="00447D64">
          <w:rPr>
            <w:rStyle w:val="af3"/>
            <w:b/>
            <w:noProof/>
            <w:webHidden/>
          </w:rPr>
          <w:instrText xml:space="preserve"> PAGEREF _Toc439195176 \h </w:instrText>
        </w:r>
        <w:r w:rsidR="005129CA" w:rsidRPr="00447D64">
          <w:rPr>
            <w:rStyle w:val="af3"/>
            <w:b/>
            <w:noProof/>
            <w:webHidden/>
          </w:rPr>
        </w:r>
        <w:r w:rsidR="005129CA" w:rsidRPr="00447D64">
          <w:rPr>
            <w:rStyle w:val="af3"/>
            <w:b/>
            <w:noProof/>
            <w:webHidden/>
          </w:rPr>
          <w:fldChar w:fldCharType="separate"/>
        </w:r>
        <w:r w:rsidR="00E808F4">
          <w:rPr>
            <w:rStyle w:val="af3"/>
            <w:b/>
            <w:noProof/>
            <w:webHidden/>
          </w:rPr>
          <w:t>10</w:t>
        </w:r>
        <w:r w:rsidR="005129CA" w:rsidRPr="00447D64">
          <w:rPr>
            <w:rStyle w:val="af3"/>
            <w:b/>
            <w:noProof/>
            <w:webHidden/>
          </w:rPr>
          <w:fldChar w:fldCharType="end"/>
        </w:r>
      </w:hyperlink>
    </w:p>
    <w:p w:rsidR="00DE4AB2" w:rsidRPr="00447D64" w:rsidRDefault="001A6190">
      <w:pPr>
        <w:pStyle w:val="21"/>
        <w:tabs>
          <w:tab w:val="right" w:leader="dot" w:pos="8948"/>
        </w:tabs>
        <w:rPr>
          <w:rFonts w:asciiTheme="minorHAnsi" w:eastAsiaTheme="minorEastAsia" w:hAnsiTheme="minorHAnsi" w:cstheme="minorBidi"/>
          <w:noProof/>
          <w:sz w:val="21"/>
          <w:szCs w:val="22"/>
        </w:rPr>
      </w:pPr>
      <w:hyperlink w:anchor="_Toc439195177" w:history="1">
        <w:r w:rsidR="005129CA" w:rsidRPr="00447D64">
          <w:rPr>
            <w:rStyle w:val="af3"/>
            <w:rFonts w:hint="eastAsia"/>
            <w:noProof/>
          </w:rPr>
          <w:t>第一节</w:t>
        </w:r>
        <w:r w:rsidR="005129CA" w:rsidRPr="00447D64">
          <w:rPr>
            <w:rStyle w:val="af3"/>
            <w:noProof/>
          </w:rPr>
          <w:t xml:space="preserve"> </w:t>
        </w:r>
        <w:r w:rsidR="005129CA" w:rsidRPr="00447D64">
          <w:rPr>
            <w:rStyle w:val="af3"/>
            <w:rFonts w:hint="eastAsia"/>
            <w:noProof/>
          </w:rPr>
          <w:t>土地利用功能分区</w:t>
        </w:r>
        <w:r w:rsidR="005129CA" w:rsidRPr="00447D64">
          <w:rPr>
            <w:noProof/>
            <w:webHidden/>
          </w:rPr>
          <w:tab/>
        </w:r>
        <w:r w:rsidR="005129CA" w:rsidRPr="00447D64">
          <w:rPr>
            <w:noProof/>
            <w:webHidden/>
          </w:rPr>
          <w:fldChar w:fldCharType="begin"/>
        </w:r>
        <w:r w:rsidR="005129CA" w:rsidRPr="00447D64">
          <w:rPr>
            <w:noProof/>
            <w:webHidden/>
          </w:rPr>
          <w:instrText xml:space="preserve"> PAGEREF _Toc439195177 \h </w:instrText>
        </w:r>
        <w:r w:rsidR="005129CA" w:rsidRPr="00447D64">
          <w:rPr>
            <w:noProof/>
            <w:webHidden/>
          </w:rPr>
        </w:r>
        <w:r w:rsidR="005129CA" w:rsidRPr="00447D64">
          <w:rPr>
            <w:noProof/>
            <w:webHidden/>
          </w:rPr>
          <w:fldChar w:fldCharType="separate"/>
        </w:r>
        <w:r w:rsidR="00E808F4">
          <w:rPr>
            <w:noProof/>
            <w:webHidden/>
          </w:rPr>
          <w:t>10</w:t>
        </w:r>
        <w:r w:rsidR="005129CA" w:rsidRPr="00447D64">
          <w:rPr>
            <w:noProof/>
            <w:webHidden/>
          </w:rPr>
          <w:fldChar w:fldCharType="end"/>
        </w:r>
      </w:hyperlink>
    </w:p>
    <w:p w:rsidR="00DE4AB2" w:rsidRPr="00447D64" w:rsidRDefault="001A6190">
      <w:pPr>
        <w:pStyle w:val="21"/>
        <w:tabs>
          <w:tab w:val="right" w:leader="dot" w:pos="8948"/>
        </w:tabs>
        <w:rPr>
          <w:rFonts w:asciiTheme="minorHAnsi" w:eastAsiaTheme="minorEastAsia" w:hAnsiTheme="minorHAnsi" w:cstheme="minorBidi"/>
          <w:noProof/>
          <w:sz w:val="21"/>
          <w:szCs w:val="22"/>
        </w:rPr>
      </w:pPr>
      <w:hyperlink w:anchor="_Toc439195178" w:history="1">
        <w:r w:rsidR="005129CA" w:rsidRPr="00447D64">
          <w:rPr>
            <w:rStyle w:val="af3"/>
            <w:rFonts w:hint="eastAsia"/>
            <w:noProof/>
          </w:rPr>
          <w:t>第二节</w:t>
        </w:r>
        <w:r w:rsidR="005129CA" w:rsidRPr="00447D64">
          <w:rPr>
            <w:rStyle w:val="af3"/>
            <w:noProof/>
          </w:rPr>
          <w:t xml:space="preserve"> </w:t>
        </w:r>
        <w:r w:rsidR="005129CA" w:rsidRPr="00447D64">
          <w:rPr>
            <w:rStyle w:val="af3"/>
            <w:rFonts w:hint="eastAsia"/>
            <w:noProof/>
          </w:rPr>
          <w:t>永久性保护生态和植树造林区</w:t>
        </w:r>
        <w:r w:rsidR="005129CA" w:rsidRPr="00447D64">
          <w:rPr>
            <w:noProof/>
            <w:webHidden/>
          </w:rPr>
          <w:tab/>
        </w:r>
        <w:r w:rsidR="005129CA" w:rsidRPr="00447D64">
          <w:rPr>
            <w:noProof/>
            <w:webHidden/>
          </w:rPr>
          <w:fldChar w:fldCharType="begin"/>
        </w:r>
        <w:r w:rsidR="005129CA" w:rsidRPr="00447D64">
          <w:rPr>
            <w:noProof/>
            <w:webHidden/>
          </w:rPr>
          <w:instrText xml:space="preserve"> PAGEREF _Toc439195178 \h </w:instrText>
        </w:r>
        <w:r w:rsidR="005129CA" w:rsidRPr="00447D64">
          <w:rPr>
            <w:noProof/>
            <w:webHidden/>
          </w:rPr>
        </w:r>
        <w:r w:rsidR="005129CA" w:rsidRPr="00447D64">
          <w:rPr>
            <w:noProof/>
            <w:webHidden/>
          </w:rPr>
          <w:fldChar w:fldCharType="separate"/>
        </w:r>
        <w:r w:rsidR="00E808F4">
          <w:rPr>
            <w:noProof/>
            <w:webHidden/>
          </w:rPr>
          <w:t>10</w:t>
        </w:r>
        <w:r w:rsidR="005129CA" w:rsidRPr="00447D64">
          <w:rPr>
            <w:noProof/>
            <w:webHidden/>
          </w:rPr>
          <w:fldChar w:fldCharType="end"/>
        </w:r>
      </w:hyperlink>
    </w:p>
    <w:p w:rsidR="00DE4AB2" w:rsidRPr="00447D64" w:rsidRDefault="001A6190">
      <w:pPr>
        <w:pStyle w:val="21"/>
        <w:tabs>
          <w:tab w:val="right" w:leader="dot" w:pos="8948"/>
        </w:tabs>
        <w:rPr>
          <w:rFonts w:asciiTheme="minorHAnsi" w:eastAsiaTheme="minorEastAsia" w:hAnsiTheme="minorHAnsi" w:cstheme="minorBidi"/>
          <w:noProof/>
          <w:sz w:val="21"/>
          <w:szCs w:val="22"/>
        </w:rPr>
      </w:pPr>
      <w:hyperlink w:anchor="_Toc439195179" w:history="1">
        <w:r w:rsidR="005129CA" w:rsidRPr="00447D64">
          <w:rPr>
            <w:rStyle w:val="af3"/>
            <w:rFonts w:hint="eastAsia"/>
            <w:noProof/>
          </w:rPr>
          <w:t>第三节</w:t>
        </w:r>
        <w:r w:rsidR="005129CA" w:rsidRPr="00447D64">
          <w:rPr>
            <w:rStyle w:val="af3"/>
            <w:noProof/>
          </w:rPr>
          <w:t xml:space="preserve"> </w:t>
        </w:r>
        <w:r w:rsidR="005129CA" w:rsidRPr="00447D64">
          <w:rPr>
            <w:rStyle w:val="af3"/>
            <w:rFonts w:hint="eastAsia"/>
            <w:noProof/>
          </w:rPr>
          <w:t>基本农田及现代农业用地区</w:t>
        </w:r>
        <w:r w:rsidR="005129CA" w:rsidRPr="00447D64">
          <w:rPr>
            <w:noProof/>
            <w:webHidden/>
          </w:rPr>
          <w:tab/>
        </w:r>
        <w:r w:rsidR="005129CA" w:rsidRPr="00447D64">
          <w:rPr>
            <w:noProof/>
            <w:webHidden/>
          </w:rPr>
          <w:fldChar w:fldCharType="begin"/>
        </w:r>
        <w:r w:rsidR="005129CA" w:rsidRPr="00447D64">
          <w:rPr>
            <w:noProof/>
            <w:webHidden/>
          </w:rPr>
          <w:instrText xml:space="preserve"> PAGEREF _Toc439195179 \h </w:instrText>
        </w:r>
        <w:r w:rsidR="005129CA" w:rsidRPr="00447D64">
          <w:rPr>
            <w:noProof/>
            <w:webHidden/>
          </w:rPr>
        </w:r>
        <w:r w:rsidR="005129CA" w:rsidRPr="00447D64">
          <w:rPr>
            <w:noProof/>
            <w:webHidden/>
          </w:rPr>
          <w:fldChar w:fldCharType="separate"/>
        </w:r>
        <w:r w:rsidR="00E808F4">
          <w:rPr>
            <w:noProof/>
            <w:webHidden/>
          </w:rPr>
          <w:t>11</w:t>
        </w:r>
        <w:r w:rsidR="005129CA" w:rsidRPr="00447D64">
          <w:rPr>
            <w:noProof/>
            <w:webHidden/>
          </w:rPr>
          <w:fldChar w:fldCharType="end"/>
        </w:r>
      </w:hyperlink>
    </w:p>
    <w:p w:rsidR="00DE4AB2" w:rsidRPr="00447D64" w:rsidRDefault="001A6190">
      <w:pPr>
        <w:pStyle w:val="21"/>
        <w:tabs>
          <w:tab w:val="right" w:leader="dot" w:pos="8948"/>
        </w:tabs>
        <w:rPr>
          <w:rFonts w:asciiTheme="minorHAnsi" w:eastAsiaTheme="minorEastAsia" w:hAnsiTheme="minorHAnsi" w:cstheme="minorBidi"/>
          <w:noProof/>
          <w:sz w:val="21"/>
          <w:szCs w:val="22"/>
        </w:rPr>
      </w:pPr>
      <w:hyperlink w:anchor="_Toc439195180" w:history="1">
        <w:r w:rsidR="005129CA" w:rsidRPr="00447D64">
          <w:rPr>
            <w:rStyle w:val="af3"/>
            <w:rFonts w:hint="eastAsia"/>
            <w:noProof/>
          </w:rPr>
          <w:t>第四节</w:t>
        </w:r>
        <w:r w:rsidR="005129CA" w:rsidRPr="00447D64">
          <w:rPr>
            <w:rStyle w:val="af3"/>
            <w:noProof/>
          </w:rPr>
          <w:t xml:space="preserve"> </w:t>
        </w:r>
        <w:r w:rsidR="005129CA" w:rsidRPr="00447D64">
          <w:rPr>
            <w:rStyle w:val="af3"/>
            <w:rFonts w:hint="eastAsia"/>
            <w:noProof/>
          </w:rPr>
          <w:t>城乡集中建设区</w:t>
        </w:r>
        <w:r w:rsidR="005129CA" w:rsidRPr="00447D64">
          <w:rPr>
            <w:noProof/>
            <w:webHidden/>
          </w:rPr>
          <w:tab/>
        </w:r>
        <w:r w:rsidR="005129CA" w:rsidRPr="00447D64">
          <w:rPr>
            <w:noProof/>
            <w:webHidden/>
          </w:rPr>
          <w:fldChar w:fldCharType="begin"/>
        </w:r>
        <w:r w:rsidR="005129CA" w:rsidRPr="00447D64">
          <w:rPr>
            <w:noProof/>
            <w:webHidden/>
          </w:rPr>
          <w:instrText xml:space="preserve"> PAGEREF _Toc439195180 \h </w:instrText>
        </w:r>
        <w:r w:rsidR="005129CA" w:rsidRPr="00447D64">
          <w:rPr>
            <w:noProof/>
            <w:webHidden/>
          </w:rPr>
        </w:r>
        <w:r w:rsidR="005129CA" w:rsidRPr="00447D64">
          <w:rPr>
            <w:noProof/>
            <w:webHidden/>
          </w:rPr>
          <w:fldChar w:fldCharType="separate"/>
        </w:r>
        <w:r w:rsidR="00E808F4">
          <w:rPr>
            <w:noProof/>
            <w:webHidden/>
          </w:rPr>
          <w:t>12</w:t>
        </w:r>
        <w:r w:rsidR="005129CA" w:rsidRPr="00447D64">
          <w:rPr>
            <w:noProof/>
            <w:webHidden/>
          </w:rPr>
          <w:fldChar w:fldCharType="end"/>
        </w:r>
      </w:hyperlink>
    </w:p>
    <w:p w:rsidR="00DE4AB2" w:rsidRPr="00447D64" w:rsidRDefault="001A6190">
      <w:pPr>
        <w:pStyle w:val="12"/>
        <w:tabs>
          <w:tab w:val="right" w:leader="dot" w:pos="8948"/>
        </w:tabs>
        <w:rPr>
          <w:rStyle w:val="af3"/>
          <w:b/>
          <w:noProof/>
        </w:rPr>
      </w:pPr>
      <w:hyperlink w:anchor="_Toc439195181" w:history="1">
        <w:r w:rsidR="005129CA" w:rsidRPr="00447D64">
          <w:rPr>
            <w:rStyle w:val="af3"/>
            <w:rFonts w:hint="eastAsia"/>
            <w:b/>
            <w:noProof/>
          </w:rPr>
          <w:t>第五章</w:t>
        </w:r>
        <w:r w:rsidR="005129CA" w:rsidRPr="00447D64">
          <w:rPr>
            <w:rStyle w:val="af3"/>
            <w:b/>
            <w:noProof/>
          </w:rPr>
          <w:t xml:space="preserve"> </w:t>
        </w:r>
        <w:r w:rsidR="005129CA" w:rsidRPr="00447D64">
          <w:rPr>
            <w:rStyle w:val="af3"/>
            <w:rFonts w:hint="eastAsia"/>
            <w:b/>
            <w:noProof/>
          </w:rPr>
          <w:t>耕地与基本农田保护</w:t>
        </w:r>
        <w:r w:rsidR="005129CA" w:rsidRPr="00447D64">
          <w:rPr>
            <w:rStyle w:val="af3"/>
            <w:b/>
            <w:noProof/>
            <w:webHidden/>
          </w:rPr>
          <w:tab/>
        </w:r>
        <w:r w:rsidR="005129CA" w:rsidRPr="00447D64">
          <w:rPr>
            <w:rStyle w:val="af3"/>
            <w:b/>
            <w:noProof/>
            <w:webHidden/>
          </w:rPr>
          <w:fldChar w:fldCharType="begin"/>
        </w:r>
        <w:r w:rsidR="005129CA" w:rsidRPr="00447D64">
          <w:rPr>
            <w:rStyle w:val="af3"/>
            <w:b/>
            <w:noProof/>
            <w:webHidden/>
          </w:rPr>
          <w:instrText xml:space="preserve"> PAGEREF _Toc439195181 \h </w:instrText>
        </w:r>
        <w:r w:rsidR="005129CA" w:rsidRPr="00447D64">
          <w:rPr>
            <w:rStyle w:val="af3"/>
            <w:b/>
            <w:noProof/>
            <w:webHidden/>
          </w:rPr>
        </w:r>
        <w:r w:rsidR="005129CA" w:rsidRPr="00447D64">
          <w:rPr>
            <w:rStyle w:val="af3"/>
            <w:b/>
            <w:noProof/>
            <w:webHidden/>
          </w:rPr>
          <w:fldChar w:fldCharType="separate"/>
        </w:r>
        <w:r w:rsidR="00E808F4">
          <w:rPr>
            <w:rStyle w:val="af3"/>
            <w:b/>
            <w:noProof/>
            <w:webHidden/>
          </w:rPr>
          <w:t>14</w:t>
        </w:r>
        <w:r w:rsidR="005129CA" w:rsidRPr="00447D64">
          <w:rPr>
            <w:rStyle w:val="af3"/>
            <w:b/>
            <w:noProof/>
            <w:webHidden/>
          </w:rPr>
          <w:fldChar w:fldCharType="end"/>
        </w:r>
      </w:hyperlink>
    </w:p>
    <w:p w:rsidR="00DE4AB2" w:rsidRPr="00447D64" w:rsidRDefault="001A6190">
      <w:pPr>
        <w:pStyle w:val="21"/>
        <w:tabs>
          <w:tab w:val="right" w:leader="dot" w:pos="8948"/>
        </w:tabs>
        <w:rPr>
          <w:rFonts w:asciiTheme="minorHAnsi" w:eastAsiaTheme="minorEastAsia" w:hAnsiTheme="minorHAnsi" w:cstheme="minorBidi"/>
          <w:noProof/>
          <w:sz w:val="21"/>
          <w:szCs w:val="22"/>
        </w:rPr>
      </w:pPr>
      <w:hyperlink w:anchor="_Toc439195182" w:history="1">
        <w:r w:rsidR="005129CA" w:rsidRPr="00447D64">
          <w:rPr>
            <w:rStyle w:val="af3"/>
            <w:rFonts w:hint="eastAsia"/>
            <w:noProof/>
          </w:rPr>
          <w:t>第一节</w:t>
        </w:r>
        <w:r w:rsidR="005129CA" w:rsidRPr="00447D64">
          <w:rPr>
            <w:rStyle w:val="af3"/>
            <w:noProof/>
          </w:rPr>
          <w:t xml:space="preserve"> </w:t>
        </w:r>
        <w:r w:rsidR="005129CA" w:rsidRPr="00447D64">
          <w:rPr>
            <w:rStyle w:val="af3"/>
            <w:rFonts w:hint="eastAsia"/>
            <w:noProof/>
          </w:rPr>
          <w:t>耕地保护和质量建设</w:t>
        </w:r>
        <w:r w:rsidR="005129CA" w:rsidRPr="00447D64">
          <w:rPr>
            <w:noProof/>
            <w:webHidden/>
          </w:rPr>
          <w:tab/>
        </w:r>
        <w:r w:rsidR="005129CA" w:rsidRPr="00447D64">
          <w:rPr>
            <w:noProof/>
            <w:webHidden/>
          </w:rPr>
          <w:fldChar w:fldCharType="begin"/>
        </w:r>
        <w:r w:rsidR="005129CA" w:rsidRPr="00447D64">
          <w:rPr>
            <w:noProof/>
            <w:webHidden/>
          </w:rPr>
          <w:instrText xml:space="preserve"> PAGEREF _Toc439195182 \h </w:instrText>
        </w:r>
        <w:r w:rsidR="005129CA" w:rsidRPr="00447D64">
          <w:rPr>
            <w:noProof/>
            <w:webHidden/>
          </w:rPr>
        </w:r>
        <w:r w:rsidR="005129CA" w:rsidRPr="00447D64">
          <w:rPr>
            <w:noProof/>
            <w:webHidden/>
          </w:rPr>
          <w:fldChar w:fldCharType="separate"/>
        </w:r>
        <w:r w:rsidR="00E808F4">
          <w:rPr>
            <w:noProof/>
            <w:webHidden/>
          </w:rPr>
          <w:t>14</w:t>
        </w:r>
        <w:r w:rsidR="005129CA" w:rsidRPr="00447D64">
          <w:rPr>
            <w:noProof/>
            <w:webHidden/>
          </w:rPr>
          <w:fldChar w:fldCharType="end"/>
        </w:r>
      </w:hyperlink>
    </w:p>
    <w:p w:rsidR="00DE4AB2" w:rsidRPr="00447D64" w:rsidRDefault="001A6190">
      <w:pPr>
        <w:pStyle w:val="21"/>
        <w:tabs>
          <w:tab w:val="right" w:leader="dot" w:pos="8948"/>
        </w:tabs>
        <w:rPr>
          <w:rFonts w:asciiTheme="minorHAnsi" w:eastAsiaTheme="minorEastAsia" w:hAnsiTheme="minorHAnsi" w:cstheme="minorBidi"/>
          <w:noProof/>
          <w:sz w:val="21"/>
          <w:szCs w:val="22"/>
        </w:rPr>
      </w:pPr>
      <w:hyperlink w:anchor="_Toc439195183" w:history="1">
        <w:r w:rsidR="005129CA" w:rsidRPr="00447D64">
          <w:rPr>
            <w:rStyle w:val="af3"/>
            <w:rFonts w:hint="eastAsia"/>
            <w:noProof/>
          </w:rPr>
          <w:t>第二节</w:t>
        </w:r>
        <w:r w:rsidR="005129CA" w:rsidRPr="00447D64">
          <w:rPr>
            <w:rStyle w:val="af3"/>
            <w:noProof/>
          </w:rPr>
          <w:t xml:space="preserve"> </w:t>
        </w:r>
        <w:r w:rsidR="005129CA" w:rsidRPr="00447D64">
          <w:rPr>
            <w:rStyle w:val="af3"/>
            <w:rFonts w:hint="eastAsia"/>
            <w:noProof/>
          </w:rPr>
          <w:t>基本农田保护与建设</w:t>
        </w:r>
        <w:r w:rsidR="005129CA" w:rsidRPr="00447D64">
          <w:rPr>
            <w:noProof/>
            <w:webHidden/>
          </w:rPr>
          <w:tab/>
        </w:r>
        <w:r w:rsidR="005129CA" w:rsidRPr="00447D64">
          <w:rPr>
            <w:noProof/>
            <w:webHidden/>
          </w:rPr>
          <w:fldChar w:fldCharType="begin"/>
        </w:r>
        <w:r w:rsidR="005129CA" w:rsidRPr="00447D64">
          <w:rPr>
            <w:noProof/>
            <w:webHidden/>
          </w:rPr>
          <w:instrText xml:space="preserve"> PAGEREF _Toc439195183 \h </w:instrText>
        </w:r>
        <w:r w:rsidR="005129CA" w:rsidRPr="00447D64">
          <w:rPr>
            <w:noProof/>
            <w:webHidden/>
          </w:rPr>
        </w:r>
        <w:r w:rsidR="005129CA" w:rsidRPr="00447D64">
          <w:rPr>
            <w:noProof/>
            <w:webHidden/>
          </w:rPr>
          <w:fldChar w:fldCharType="separate"/>
        </w:r>
        <w:r w:rsidR="00E808F4">
          <w:rPr>
            <w:noProof/>
            <w:webHidden/>
          </w:rPr>
          <w:t>15</w:t>
        </w:r>
        <w:r w:rsidR="005129CA" w:rsidRPr="00447D64">
          <w:rPr>
            <w:noProof/>
            <w:webHidden/>
          </w:rPr>
          <w:fldChar w:fldCharType="end"/>
        </w:r>
      </w:hyperlink>
    </w:p>
    <w:p w:rsidR="00DE4AB2" w:rsidRPr="00447D64" w:rsidRDefault="001A6190">
      <w:pPr>
        <w:pStyle w:val="21"/>
        <w:tabs>
          <w:tab w:val="right" w:leader="dot" w:pos="8948"/>
        </w:tabs>
        <w:rPr>
          <w:rFonts w:asciiTheme="minorHAnsi" w:eastAsiaTheme="minorEastAsia" w:hAnsiTheme="minorHAnsi" w:cstheme="minorBidi"/>
          <w:noProof/>
          <w:sz w:val="21"/>
          <w:szCs w:val="22"/>
        </w:rPr>
      </w:pPr>
      <w:hyperlink w:anchor="_Toc439195184" w:history="1">
        <w:r w:rsidR="005129CA" w:rsidRPr="00447D64">
          <w:rPr>
            <w:rStyle w:val="af3"/>
            <w:rFonts w:hint="eastAsia"/>
            <w:noProof/>
          </w:rPr>
          <w:t>第三节</w:t>
        </w:r>
        <w:r w:rsidR="005129CA" w:rsidRPr="00447D64">
          <w:rPr>
            <w:rStyle w:val="af3"/>
            <w:noProof/>
          </w:rPr>
          <w:t xml:space="preserve"> </w:t>
        </w:r>
        <w:r w:rsidR="005129CA" w:rsidRPr="00447D64">
          <w:rPr>
            <w:rStyle w:val="af3"/>
            <w:rFonts w:hint="eastAsia"/>
            <w:noProof/>
          </w:rPr>
          <w:t>其他农用地保护与利用</w:t>
        </w:r>
        <w:r w:rsidR="005129CA" w:rsidRPr="00447D64">
          <w:rPr>
            <w:noProof/>
            <w:webHidden/>
          </w:rPr>
          <w:tab/>
        </w:r>
        <w:r w:rsidR="005129CA" w:rsidRPr="00447D64">
          <w:rPr>
            <w:noProof/>
            <w:webHidden/>
          </w:rPr>
          <w:fldChar w:fldCharType="begin"/>
        </w:r>
        <w:r w:rsidR="005129CA" w:rsidRPr="00447D64">
          <w:rPr>
            <w:noProof/>
            <w:webHidden/>
          </w:rPr>
          <w:instrText xml:space="preserve"> PAGEREF _Toc439195184 \h </w:instrText>
        </w:r>
        <w:r w:rsidR="005129CA" w:rsidRPr="00447D64">
          <w:rPr>
            <w:noProof/>
            <w:webHidden/>
          </w:rPr>
        </w:r>
        <w:r w:rsidR="005129CA" w:rsidRPr="00447D64">
          <w:rPr>
            <w:noProof/>
            <w:webHidden/>
          </w:rPr>
          <w:fldChar w:fldCharType="separate"/>
        </w:r>
        <w:r w:rsidR="00E808F4">
          <w:rPr>
            <w:noProof/>
            <w:webHidden/>
          </w:rPr>
          <w:t>16</w:t>
        </w:r>
        <w:r w:rsidR="005129CA" w:rsidRPr="00447D64">
          <w:rPr>
            <w:noProof/>
            <w:webHidden/>
          </w:rPr>
          <w:fldChar w:fldCharType="end"/>
        </w:r>
      </w:hyperlink>
    </w:p>
    <w:p w:rsidR="00DE4AB2" w:rsidRPr="00447D64" w:rsidRDefault="001A6190">
      <w:pPr>
        <w:pStyle w:val="12"/>
        <w:tabs>
          <w:tab w:val="right" w:leader="dot" w:pos="8948"/>
        </w:tabs>
        <w:rPr>
          <w:rStyle w:val="af3"/>
          <w:b/>
          <w:noProof/>
        </w:rPr>
      </w:pPr>
      <w:hyperlink w:anchor="_Toc439195185" w:history="1">
        <w:r w:rsidR="005129CA" w:rsidRPr="00447D64">
          <w:rPr>
            <w:rStyle w:val="af3"/>
            <w:rFonts w:hint="eastAsia"/>
            <w:b/>
            <w:noProof/>
          </w:rPr>
          <w:t>第六章</w:t>
        </w:r>
        <w:r w:rsidR="005129CA" w:rsidRPr="00447D64">
          <w:rPr>
            <w:rStyle w:val="af3"/>
            <w:b/>
            <w:noProof/>
          </w:rPr>
          <w:t xml:space="preserve"> </w:t>
        </w:r>
        <w:r w:rsidR="005129CA" w:rsidRPr="00447D64">
          <w:rPr>
            <w:rStyle w:val="af3"/>
            <w:rFonts w:hint="eastAsia"/>
            <w:b/>
            <w:noProof/>
          </w:rPr>
          <w:t>建设用地节约集约利用</w:t>
        </w:r>
        <w:r w:rsidR="005129CA" w:rsidRPr="00447D64">
          <w:rPr>
            <w:rStyle w:val="af3"/>
            <w:b/>
            <w:noProof/>
            <w:webHidden/>
          </w:rPr>
          <w:tab/>
        </w:r>
        <w:r w:rsidR="005129CA" w:rsidRPr="00447D64">
          <w:rPr>
            <w:rStyle w:val="af3"/>
            <w:b/>
            <w:noProof/>
            <w:webHidden/>
          </w:rPr>
          <w:fldChar w:fldCharType="begin"/>
        </w:r>
        <w:r w:rsidR="005129CA" w:rsidRPr="00447D64">
          <w:rPr>
            <w:rStyle w:val="af3"/>
            <w:b/>
            <w:noProof/>
            <w:webHidden/>
          </w:rPr>
          <w:instrText xml:space="preserve"> PAGEREF _Toc439195185 \h </w:instrText>
        </w:r>
        <w:r w:rsidR="005129CA" w:rsidRPr="00447D64">
          <w:rPr>
            <w:rStyle w:val="af3"/>
            <w:b/>
            <w:noProof/>
            <w:webHidden/>
          </w:rPr>
        </w:r>
        <w:r w:rsidR="005129CA" w:rsidRPr="00447D64">
          <w:rPr>
            <w:rStyle w:val="af3"/>
            <w:b/>
            <w:noProof/>
            <w:webHidden/>
          </w:rPr>
          <w:fldChar w:fldCharType="separate"/>
        </w:r>
        <w:r w:rsidR="00E808F4">
          <w:rPr>
            <w:rStyle w:val="af3"/>
            <w:b/>
            <w:noProof/>
            <w:webHidden/>
          </w:rPr>
          <w:t>18</w:t>
        </w:r>
        <w:r w:rsidR="005129CA" w:rsidRPr="00447D64">
          <w:rPr>
            <w:rStyle w:val="af3"/>
            <w:b/>
            <w:noProof/>
            <w:webHidden/>
          </w:rPr>
          <w:fldChar w:fldCharType="end"/>
        </w:r>
      </w:hyperlink>
    </w:p>
    <w:p w:rsidR="00DE4AB2" w:rsidRPr="00447D64" w:rsidRDefault="001A6190">
      <w:pPr>
        <w:pStyle w:val="21"/>
        <w:tabs>
          <w:tab w:val="right" w:leader="dot" w:pos="8948"/>
        </w:tabs>
        <w:rPr>
          <w:rFonts w:asciiTheme="minorHAnsi" w:eastAsiaTheme="minorEastAsia" w:hAnsiTheme="minorHAnsi" w:cstheme="minorBidi"/>
          <w:noProof/>
          <w:sz w:val="21"/>
          <w:szCs w:val="22"/>
        </w:rPr>
      </w:pPr>
      <w:hyperlink w:anchor="_Toc439195186" w:history="1">
        <w:r w:rsidR="005129CA" w:rsidRPr="00447D64">
          <w:rPr>
            <w:rStyle w:val="af3"/>
            <w:rFonts w:hint="eastAsia"/>
            <w:noProof/>
          </w:rPr>
          <w:t>第一节</w:t>
        </w:r>
        <w:r w:rsidR="005129CA" w:rsidRPr="00447D64">
          <w:rPr>
            <w:rStyle w:val="af3"/>
            <w:noProof/>
          </w:rPr>
          <w:t xml:space="preserve"> </w:t>
        </w:r>
        <w:r w:rsidR="005129CA" w:rsidRPr="00447D64">
          <w:rPr>
            <w:rStyle w:val="af3"/>
            <w:rFonts w:hint="eastAsia"/>
            <w:noProof/>
          </w:rPr>
          <w:t>城镇工矿用地理性发展</w:t>
        </w:r>
        <w:r w:rsidR="005129CA" w:rsidRPr="00447D64">
          <w:rPr>
            <w:noProof/>
            <w:webHidden/>
          </w:rPr>
          <w:tab/>
        </w:r>
        <w:r w:rsidR="005129CA" w:rsidRPr="00447D64">
          <w:rPr>
            <w:noProof/>
            <w:webHidden/>
          </w:rPr>
          <w:fldChar w:fldCharType="begin"/>
        </w:r>
        <w:r w:rsidR="005129CA" w:rsidRPr="00447D64">
          <w:rPr>
            <w:noProof/>
            <w:webHidden/>
          </w:rPr>
          <w:instrText xml:space="preserve"> PAGEREF _Toc439195186 \h </w:instrText>
        </w:r>
        <w:r w:rsidR="005129CA" w:rsidRPr="00447D64">
          <w:rPr>
            <w:noProof/>
            <w:webHidden/>
          </w:rPr>
        </w:r>
        <w:r w:rsidR="005129CA" w:rsidRPr="00447D64">
          <w:rPr>
            <w:noProof/>
            <w:webHidden/>
          </w:rPr>
          <w:fldChar w:fldCharType="separate"/>
        </w:r>
        <w:r w:rsidR="00E808F4">
          <w:rPr>
            <w:noProof/>
            <w:webHidden/>
          </w:rPr>
          <w:t>18</w:t>
        </w:r>
        <w:r w:rsidR="005129CA" w:rsidRPr="00447D64">
          <w:rPr>
            <w:noProof/>
            <w:webHidden/>
          </w:rPr>
          <w:fldChar w:fldCharType="end"/>
        </w:r>
      </w:hyperlink>
    </w:p>
    <w:p w:rsidR="00DE4AB2" w:rsidRPr="00447D64" w:rsidRDefault="001A6190">
      <w:pPr>
        <w:pStyle w:val="21"/>
        <w:tabs>
          <w:tab w:val="right" w:leader="dot" w:pos="8948"/>
        </w:tabs>
        <w:rPr>
          <w:rFonts w:asciiTheme="minorHAnsi" w:eastAsiaTheme="minorEastAsia" w:hAnsiTheme="minorHAnsi" w:cstheme="minorBidi"/>
          <w:noProof/>
          <w:sz w:val="21"/>
          <w:szCs w:val="22"/>
        </w:rPr>
      </w:pPr>
      <w:hyperlink w:anchor="_Toc439195187" w:history="1">
        <w:r w:rsidR="005129CA" w:rsidRPr="00447D64">
          <w:rPr>
            <w:rStyle w:val="af3"/>
            <w:rFonts w:hint="eastAsia"/>
            <w:noProof/>
          </w:rPr>
          <w:t>第二节</w:t>
        </w:r>
        <w:r w:rsidR="005129CA" w:rsidRPr="00447D64">
          <w:rPr>
            <w:rStyle w:val="af3"/>
            <w:noProof/>
          </w:rPr>
          <w:t xml:space="preserve"> </w:t>
        </w:r>
        <w:r w:rsidR="005129CA" w:rsidRPr="00447D64">
          <w:rPr>
            <w:rStyle w:val="af3"/>
            <w:rFonts w:hint="eastAsia"/>
            <w:noProof/>
          </w:rPr>
          <w:t>农村居民点用地适度整合</w:t>
        </w:r>
        <w:r w:rsidR="005129CA" w:rsidRPr="00447D64">
          <w:rPr>
            <w:noProof/>
            <w:webHidden/>
          </w:rPr>
          <w:tab/>
        </w:r>
        <w:r w:rsidR="005129CA" w:rsidRPr="00447D64">
          <w:rPr>
            <w:noProof/>
            <w:webHidden/>
          </w:rPr>
          <w:fldChar w:fldCharType="begin"/>
        </w:r>
        <w:r w:rsidR="005129CA" w:rsidRPr="00447D64">
          <w:rPr>
            <w:noProof/>
            <w:webHidden/>
          </w:rPr>
          <w:instrText xml:space="preserve"> PAGEREF _Toc439195187 \h </w:instrText>
        </w:r>
        <w:r w:rsidR="005129CA" w:rsidRPr="00447D64">
          <w:rPr>
            <w:noProof/>
            <w:webHidden/>
          </w:rPr>
        </w:r>
        <w:r w:rsidR="005129CA" w:rsidRPr="00447D64">
          <w:rPr>
            <w:noProof/>
            <w:webHidden/>
          </w:rPr>
          <w:fldChar w:fldCharType="separate"/>
        </w:r>
        <w:r w:rsidR="00E808F4">
          <w:rPr>
            <w:noProof/>
            <w:webHidden/>
          </w:rPr>
          <w:t>20</w:t>
        </w:r>
        <w:r w:rsidR="005129CA" w:rsidRPr="00447D64">
          <w:rPr>
            <w:noProof/>
            <w:webHidden/>
          </w:rPr>
          <w:fldChar w:fldCharType="end"/>
        </w:r>
      </w:hyperlink>
    </w:p>
    <w:p w:rsidR="00DE4AB2" w:rsidRPr="00447D64" w:rsidRDefault="001A6190">
      <w:pPr>
        <w:pStyle w:val="21"/>
        <w:tabs>
          <w:tab w:val="right" w:leader="dot" w:pos="8948"/>
        </w:tabs>
        <w:rPr>
          <w:rFonts w:asciiTheme="minorHAnsi" w:eastAsiaTheme="minorEastAsia" w:hAnsiTheme="minorHAnsi" w:cstheme="minorBidi"/>
          <w:noProof/>
          <w:sz w:val="21"/>
          <w:szCs w:val="22"/>
        </w:rPr>
      </w:pPr>
      <w:hyperlink w:anchor="_Toc439195188" w:history="1">
        <w:r w:rsidR="005129CA" w:rsidRPr="00447D64">
          <w:rPr>
            <w:rStyle w:val="af3"/>
            <w:rFonts w:hint="eastAsia"/>
            <w:noProof/>
          </w:rPr>
          <w:t>第三节</w:t>
        </w:r>
        <w:r w:rsidR="005129CA" w:rsidRPr="00447D64">
          <w:rPr>
            <w:rStyle w:val="af3"/>
            <w:noProof/>
          </w:rPr>
          <w:t xml:space="preserve"> </w:t>
        </w:r>
        <w:r w:rsidR="005129CA" w:rsidRPr="00447D64">
          <w:rPr>
            <w:rStyle w:val="af3"/>
            <w:rFonts w:hint="eastAsia"/>
            <w:noProof/>
          </w:rPr>
          <w:t>交通水利及其他建设用地合理布局</w:t>
        </w:r>
        <w:r w:rsidR="005129CA" w:rsidRPr="00447D64">
          <w:rPr>
            <w:noProof/>
            <w:webHidden/>
          </w:rPr>
          <w:tab/>
        </w:r>
        <w:r w:rsidR="005129CA" w:rsidRPr="00447D64">
          <w:rPr>
            <w:noProof/>
            <w:webHidden/>
          </w:rPr>
          <w:fldChar w:fldCharType="begin"/>
        </w:r>
        <w:r w:rsidR="005129CA" w:rsidRPr="00447D64">
          <w:rPr>
            <w:noProof/>
            <w:webHidden/>
          </w:rPr>
          <w:instrText xml:space="preserve"> PAGEREF _Toc439195188 \h </w:instrText>
        </w:r>
        <w:r w:rsidR="005129CA" w:rsidRPr="00447D64">
          <w:rPr>
            <w:noProof/>
            <w:webHidden/>
          </w:rPr>
        </w:r>
        <w:r w:rsidR="005129CA" w:rsidRPr="00447D64">
          <w:rPr>
            <w:noProof/>
            <w:webHidden/>
          </w:rPr>
          <w:fldChar w:fldCharType="separate"/>
        </w:r>
        <w:r w:rsidR="00E808F4">
          <w:rPr>
            <w:noProof/>
            <w:webHidden/>
          </w:rPr>
          <w:t>21</w:t>
        </w:r>
        <w:r w:rsidR="005129CA" w:rsidRPr="00447D64">
          <w:rPr>
            <w:noProof/>
            <w:webHidden/>
          </w:rPr>
          <w:fldChar w:fldCharType="end"/>
        </w:r>
      </w:hyperlink>
    </w:p>
    <w:p w:rsidR="00DE4AB2" w:rsidRPr="00447D64" w:rsidRDefault="001A6190">
      <w:pPr>
        <w:pStyle w:val="12"/>
        <w:tabs>
          <w:tab w:val="right" w:leader="dot" w:pos="8948"/>
        </w:tabs>
        <w:rPr>
          <w:rStyle w:val="af3"/>
          <w:b/>
          <w:noProof/>
        </w:rPr>
      </w:pPr>
      <w:hyperlink w:anchor="_Toc439195190" w:history="1">
        <w:r w:rsidR="005129CA" w:rsidRPr="00447D64">
          <w:rPr>
            <w:rStyle w:val="af3"/>
            <w:rFonts w:hint="eastAsia"/>
            <w:b/>
            <w:noProof/>
          </w:rPr>
          <w:t>第七章</w:t>
        </w:r>
        <w:r w:rsidR="005129CA" w:rsidRPr="00447D64">
          <w:rPr>
            <w:rStyle w:val="af3"/>
            <w:b/>
            <w:noProof/>
          </w:rPr>
          <w:t xml:space="preserve"> </w:t>
        </w:r>
        <w:r w:rsidR="005129CA" w:rsidRPr="00447D64">
          <w:rPr>
            <w:rStyle w:val="af3"/>
            <w:rFonts w:hint="eastAsia"/>
            <w:b/>
            <w:noProof/>
          </w:rPr>
          <w:t>土地生态环境保护与改善</w:t>
        </w:r>
        <w:r w:rsidR="005129CA" w:rsidRPr="00447D64">
          <w:rPr>
            <w:rStyle w:val="af3"/>
            <w:b/>
            <w:noProof/>
            <w:webHidden/>
          </w:rPr>
          <w:tab/>
        </w:r>
        <w:r w:rsidR="005129CA" w:rsidRPr="00447D64">
          <w:rPr>
            <w:rStyle w:val="af3"/>
            <w:b/>
            <w:noProof/>
            <w:webHidden/>
          </w:rPr>
          <w:fldChar w:fldCharType="begin"/>
        </w:r>
        <w:r w:rsidR="005129CA" w:rsidRPr="00447D64">
          <w:rPr>
            <w:rStyle w:val="af3"/>
            <w:b/>
            <w:noProof/>
            <w:webHidden/>
          </w:rPr>
          <w:instrText xml:space="preserve"> PAGEREF _Toc439195190 \h </w:instrText>
        </w:r>
        <w:r w:rsidR="005129CA" w:rsidRPr="00447D64">
          <w:rPr>
            <w:rStyle w:val="af3"/>
            <w:b/>
            <w:noProof/>
            <w:webHidden/>
          </w:rPr>
        </w:r>
        <w:r w:rsidR="005129CA" w:rsidRPr="00447D64">
          <w:rPr>
            <w:rStyle w:val="af3"/>
            <w:b/>
            <w:noProof/>
            <w:webHidden/>
          </w:rPr>
          <w:fldChar w:fldCharType="separate"/>
        </w:r>
        <w:r w:rsidR="00E808F4">
          <w:rPr>
            <w:rStyle w:val="af3"/>
            <w:b/>
            <w:noProof/>
            <w:webHidden/>
          </w:rPr>
          <w:t>23</w:t>
        </w:r>
        <w:r w:rsidR="005129CA" w:rsidRPr="00447D64">
          <w:rPr>
            <w:rStyle w:val="af3"/>
            <w:b/>
            <w:noProof/>
            <w:webHidden/>
          </w:rPr>
          <w:fldChar w:fldCharType="end"/>
        </w:r>
      </w:hyperlink>
    </w:p>
    <w:p w:rsidR="00DE4AB2" w:rsidRPr="00447D64" w:rsidRDefault="001A6190">
      <w:pPr>
        <w:pStyle w:val="21"/>
        <w:tabs>
          <w:tab w:val="right" w:leader="dot" w:pos="8948"/>
        </w:tabs>
        <w:rPr>
          <w:rFonts w:asciiTheme="minorHAnsi" w:eastAsiaTheme="minorEastAsia" w:hAnsiTheme="minorHAnsi" w:cstheme="minorBidi"/>
          <w:noProof/>
          <w:sz w:val="21"/>
          <w:szCs w:val="22"/>
        </w:rPr>
      </w:pPr>
      <w:hyperlink w:anchor="_Toc439195191" w:history="1">
        <w:r w:rsidR="005129CA" w:rsidRPr="00447D64">
          <w:rPr>
            <w:rStyle w:val="af3"/>
            <w:rFonts w:hint="eastAsia"/>
            <w:noProof/>
          </w:rPr>
          <w:t>第一节</w:t>
        </w:r>
        <w:r w:rsidR="005129CA" w:rsidRPr="00447D64">
          <w:rPr>
            <w:rStyle w:val="af3"/>
            <w:noProof/>
          </w:rPr>
          <w:t xml:space="preserve"> </w:t>
        </w:r>
        <w:r w:rsidR="005129CA" w:rsidRPr="00447D64">
          <w:rPr>
            <w:rStyle w:val="af3"/>
            <w:rFonts w:hint="eastAsia"/>
            <w:noProof/>
          </w:rPr>
          <w:t>土地生态环境保护</w:t>
        </w:r>
        <w:r w:rsidR="005129CA" w:rsidRPr="00447D64">
          <w:rPr>
            <w:noProof/>
            <w:webHidden/>
          </w:rPr>
          <w:tab/>
        </w:r>
        <w:r w:rsidR="005129CA" w:rsidRPr="00447D64">
          <w:rPr>
            <w:noProof/>
            <w:webHidden/>
          </w:rPr>
          <w:fldChar w:fldCharType="begin"/>
        </w:r>
        <w:r w:rsidR="005129CA" w:rsidRPr="00447D64">
          <w:rPr>
            <w:noProof/>
            <w:webHidden/>
          </w:rPr>
          <w:instrText xml:space="preserve"> PAGEREF _Toc439195191 \h </w:instrText>
        </w:r>
        <w:r w:rsidR="005129CA" w:rsidRPr="00447D64">
          <w:rPr>
            <w:noProof/>
            <w:webHidden/>
          </w:rPr>
        </w:r>
        <w:r w:rsidR="005129CA" w:rsidRPr="00447D64">
          <w:rPr>
            <w:noProof/>
            <w:webHidden/>
          </w:rPr>
          <w:fldChar w:fldCharType="separate"/>
        </w:r>
        <w:r w:rsidR="00E808F4">
          <w:rPr>
            <w:noProof/>
            <w:webHidden/>
          </w:rPr>
          <w:t>23</w:t>
        </w:r>
        <w:r w:rsidR="005129CA" w:rsidRPr="00447D64">
          <w:rPr>
            <w:noProof/>
            <w:webHidden/>
          </w:rPr>
          <w:fldChar w:fldCharType="end"/>
        </w:r>
      </w:hyperlink>
    </w:p>
    <w:p w:rsidR="00DE4AB2" w:rsidRPr="00447D64" w:rsidRDefault="001A6190">
      <w:pPr>
        <w:pStyle w:val="21"/>
        <w:tabs>
          <w:tab w:val="right" w:leader="dot" w:pos="8948"/>
        </w:tabs>
        <w:rPr>
          <w:rFonts w:asciiTheme="minorHAnsi" w:eastAsiaTheme="minorEastAsia" w:hAnsiTheme="minorHAnsi" w:cstheme="minorBidi"/>
          <w:noProof/>
          <w:sz w:val="21"/>
          <w:szCs w:val="22"/>
        </w:rPr>
      </w:pPr>
      <w:hyperlink w:anchor="_Toc439195192" w:history="1">
        <w:r w:rsidR="005129CA" w:rsidRPr="00447D64">
          <w:rPr>
            <w:rStyle w:val="af3"/>
            <w:rFonts w:hint="eastAsia"/>
            <w:noProof/>
          </w:rPr>
          <w:t>第二节</w:t>
        </w:r>
        <w:r w:rsidR="005129CA" w:rsidRPr="00447D64">
          <w:rPr>
            <w:rStyle w:val="af3"/>
            <w:noProof/>
          </w:rPr>
          <w:t xml:space="preserve"> </w:t>
        </w:r>
        <w:r w:rsidR="005129CA" w:rsidRPr="00447D64">
          <w:rPr>
            <w:rStyle w:val="af3"/>
            <w:rFonts w:hint="eastAsia"/>
            <w:noProof/>
          </w:rPr>
          <w:t>生态建设和环境保护用地分类管控</w:t>
        </w:r>
        <w:r w:rsidR="005129CA" w:rsidRPr="00447D64">
          <w:rPr>
            <w:noProof/>
            <w:webHidden/>
          </w:rPr>
          <w:tab/>
        </w:r>
        <w:r w:rsidR="005129CA" w:rsidRPr="00447D64">
          <w:rPr>
            <w:noProof/>
            <w:webHidden/>
          </w:rPr>
          <w:fldChar w:fldCharType="begin"/>
        </w:r>
        <w:r w:rsidR="005129CA" w:rsidRPr="00447D64">
          <w:rPr>
            <w:noProof/>
            <w:webHidden/>
          </w:rPr>
          <w:instrText xml:space="preserve"> PAGEREF _Toc439195192 \h </w:instrText>
        </w:r>
        <w:r w:rsidR="005129CA" w:rsidRPr="00447D64">
          <w:rPr>
            <w:noProof/>
            <w:webHidden/>
          </w:rPr>
        </w:r>
        <w:r w:rsidR="005129CA" w:rsidRPr="00447D64">
          <w:rPr>
            <w:noProof/>
            <w:webHidden/>
          </w:rPr>
          <w:fldChar w:fldCharType="separate"/>
        </w:r>
        <w:r w:rsidR="00E808F4">
          <w:rPr>
            <w:noProof/>
            <w:webHidden/>
          </w:rPr>
          <w:t>24</w:t>
        </w:r>
        <w:r w:rsidR="005129CA" w:rsidRPr="00447D64">
          <w:rPr>
            <w:noProof/>
            <w:webHidden/>
          </w:rPr>
          <w:fldChar w:fldCharType="end"/>
        </w:r>
      </w:hyperlink>
    </w:p>
    <w:p w:rsidR="00DE4AB2" w:rsidRPr="00447D64" w:rsidRDefault="005129CA" w:rsidP="00DC607B">
      <w:pPr>
        <w:spacing w:line="360" w:lineRule="auto"/>
        <w:rPr>
          <w:sz w:val="28"/>
          <w:szCs w:val="28"/>
        </w:rPr>
        <w:sectPr w:rsidR="00DE4AB2" w:rsidRPr="00447D64">
          <w:footerReference w:type="even" r:id="rId7"/>
          <w:pgSz w:w="11906" w:h="16838" w:code="9"/>
          <w:pgMar w:top="1474" w:right="1474" w:bottom="1474" w:left="1474" w:header="851" w:footer="1021" w:gutter="0"/>
          <w:pgNumType w:fmt="lowerRoman" w:start="1"/>
          <w:cols w:space="425"/>
          <w:docGrid w:type="lines" w:linePitch="312"/>
        </w:sectPr>
      </w:pPr>
      <w:r w:rsidRPr="00447D64">
        <w:rPr>
          <w:sz w:val="28"/>
          <w:szCs w:val="28"/>
        </w:rPr>
        <w:fldChar w:fldCharType="end"/>
      </w:r>
    </w:p>
    <w:p w:rsidR="00DE4AB2" w:rsidRPr="00447D64" w:rsidRDefault="005129CA">
      <w:pPr>
        <w:pStyle w:val="1"/>
        <w:spacing w:after="156"/>
        <w:rPr>
          <w:rFonts w:ascii="Times New Roman" w:hAnsi="Times New Roman"/>
        </w:rPr>
      </w:pPr>
      <w:bookmarkStart w:id="0" w:name="_Toc439195167"/>
      <w:r w:rsidRPr="00447D64">
        <w:rPr>
          <w:rFonts w:ascii="Times New Roman" w:hAnsi="Times New Roman"/>
        </w:rPr>
        <w:lastRenderedPageBreak/>
        <w:t>前言</w:t>
      </w:r>
      <w:bookmarkStart w:id="1" w:name="_GoBack"/>
      <w:bookmarkEnd w:id="0"/>
      <w:bookmarkEnd w:id="1"/>
    </w:p>
    <w:p w:rsidR="00DE4AB2" w:rsidRPr="00447D64" w:rsidRDefault="00DE4AB2">
      <w:pPr>
        <w:snapToGrid w:val="0"/>
        <w:spacing w:line="360" w:lineRule="auto"/>
        <w:ind w:firstLineChars="200" w:firstLine="600"/>
        <w:rPr>
          <w:rFonts w:eastAsia="仿宋_GB2312"/>
          <w:sz w:val="30"/>
          <w:szCs w:val="30"/>
        </w:rPr>
      </w:pP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天津市是我国四大直辖市之一，是我国北方最大的沿海开放城市，位于环渤海地区的中心位置，区位条件十分优越。进入二十一世纪以来，天津市面临良好的国际国内环境，特别是当前，天津市处于京津冀协同发展、自由贸易试验区建设、国家自主创新示范区建设、滨海新区开发开放和</w:t>
      </w:r>
      <w:r w:rsidR="0052135E">
        <w:rPr>
          <w:rFonts w:eastAsia="仿宋_GB2312" w:hint="eastAsia"/>
          <w:sz w:val="30"/>
          <w:szCs w:val="30"/>
        </w:rPr>
        <w:t>“</w:t>
      </w:r>
      <w:r w:rsidRPr="00447D64">
        <w:rPr>
          <w:rFonts w:eastAsia="仿宋_GB2312"/>
          <w:sz w:val="30"/>
          <w:szCs w:val="30"/>
        </w:rPr>
        <w:t>一带一路</w:t>
      </w:r>
      <w:r w:rsidR="0052135E">
        <w:rPr>
          <w:rFonts w:eastAsia="仿宋_GB2312" w:hint="eastAsia"/>
          <w:sz w:val="30"/>
          <w:szCs w:val="30"/>
        </w:rPr>
        <w:t>”</w:t>
      </w:r>
      <w:r w:rsidRPr="00447D64">
        <w:rPr>
          <w:rFonts w:eastAsia="仿宋_GB2312"/>
          <w:sz w:val="30"/>
          <w:szCs w:val="30"/>
        </w:rPr>
        <w:t>等</w:t>
      </w:r>
      <w:r w:rsidR="0052135E">
        <w:rPr>
          <w:rFonts w:eastAsia="仿宋_GB2312" w:hint="eastAsia"/>
          <w:sz w:val="30"/>
          <w:szCs w:val="30"/>
        </w:rPr>
        <w:t>“</w:t>
      </w:r>
      <w:r w:rsidR="0052135E" w:rsidRPr="00447D64">
        <w:rPr>
          <w:rFonts w:eastAsia="仿宋_GB2312"/>
          <w:sz w:val="30"/>
          <w:szCs w:val="30"/>
        </w:rPr>
        <w:t>五期叠加</w:t>
      </w:r>
      <w:r w:rsidR="0052135E">
        <w:rPr>
          <w:rFonts w:eastAsia="仿宋_GB2312" w:hint="eastAsia"/>
          <w:sz w:val="30"/>
          <w:szCs w:val="30"/>
        </w:rPr>
        <w:t>”</w:t>
      </w:r>
      <w:r w:rsidRPr="00447D64">
        <w:rPr>
          <w:rFonts w:eastAsia="仿宋_GB2312"/>
          <w:sz w:val="30"/>
          <w:szCs w:val="30"/>
        </w:rPr>
        <w:t>难得历史发展机遇期，经济社会各项事业发展迅速，对土地资源的需求日益增加，《天津市土地利用总体规划（</w:t>
      </w:r>
      <w:r w:rsidRPr="00447D64">
        <w:rPr>
          <w:rFonts w:eastAsia="仿宋_GB2312"/>
          <w:sz w:val="30"/>
          <w:szCs w:val="30"/>
        </w:rPr>
        <w:t>2006</w:t>
      </w:r>
      <w:r w:rsidRPr="00447D64">
        <w:rPr>
          <w:rFonts w:eastAsia="仿宋_GB2312"/>
          <w:sz w:val="30"/>
          <w:szCs w:val="30"/>
        </w:rPr>
        <w:t>－</w:t>
      </w:r>
      <w:r w:rsidRPr="00447D64">
        <w:rPr>
          <w:rFonts w:eastAsia="仿宋_GB2312"/>
          <w:sz w:val="30"/>
          <w:szCs w:val="30"/>
        </w:rPr>
        <w:t>2020</w:t>
      </w:r>
      <w:r w:rsidRPr="00447D64">
        <w:rPr>
          <w:rFonts w:eastAsia="仿宋_GB2312"/>
          <w:sz w:val="30"/>
          <w:szCs w:val="30"/>
        </w:rPr>
        <w:t>年）》与天津市经济社会发展的客观实际、发展需求之间出现了一些不协调、不适应。</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按照新时期党和国家的战略部署，按照全面深化改革、全面依法治国、全面建成小康</w:t>
      </w:r>
      <w:r w:rsidRPr="00447D64">
        <w:rPr>
          <w:rFonts w:eastAsia="仿宋_GB2312" w:hint="eastAsia"/>
          <w:sz w:val="30"/>
          <w:szCs w:val="30"/>
        </w:rPr>
        <w:t>社会</w:t>
      </w:r>
      <w:r w:rsidRPr="00447D64">
        <w:rPr>
          <w:rFonts w:eastAsia="仿宋_GB2312"/>
          <w:sz w:val="30"/>
          <w:szCs w:val="30"/>
        </w:rPr>
        <w:t>的要求，贯彻落实国家对土地利用总体规划调整完善工作要求，保障天津市经济的持续</w:t>
      </w:r>
      <w:r w:rsidRPr="00447D64">
        <w:rPr>
          <w:rFonts w:eastAsia="仿宋_GB2312" w:hint="eastAsia"/>
          <w:sz w:val="30"/>
          <w:szCs w:val="30"/>
        </w:rPr>
        <w:t>稳定</w:t>
      </w:r>
      <w:r w:rsidRPr="00447D64">
        <w:rPr>
          <w:rFonts w:eastAsia="仿宋_GB2312"/>
          <w:sz w:val="30"/>
          <w:szCs w:val="30"/>
        </w:rPr>
        <w:t>增长和社会事业的全面进步，迫切需要调整完善天津市土地利用的目标、发展方向和用地格局。</w:t>
      </w:r>
    </w:p>
    <w:p w:rsidR="00DE4AB2" w:rsidRPr="009B324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土地利用总体规划是指导土地管理的纲领性文件，是落实土地宏观调控</w:t>
      </w:r>
      <w:r w:rsidRPr="00447D64">
        <w:rPr>
          <w:rFonts w:eastAsia="仿宋_GB2312" w:hint="eastAsia"/>
          <w:sz w:val="30"/>
          <w:szCs w:val="30"/>
        </w:rPr>
        <w:t>、</w:t>
      </w:r>
      <w:r w:rsidRPr="00447D64">
        <w:rPr>
          <w:rFonts w:eastAsia="仿宋_GB2312"/>
          <w:sz w:val="30"/>
          <w:szCs w:val="30"/>
        </w:rPr>
        <w:t>土地用途管制</w:t>
      </w:r>
      <w:r w:rsidRPr="00447D64">
        <w:rPr>
          <w:rFonts w:eastAsia="仿宋_GB2312" w:hint="eastAsia"/>
          <w:sz w:val="30"/>
          <w:szCs w:val="30"/>
        </w:rPr>
        <w:t>和</w:t>
      </w:r>
      <w:r w:rsidRPr="00447D64">
        <w:rPr>
          <w:rFonts w:eastAsia="仿宋_GB2312"/>
          <w:sz w:val="30"/>
          <w:szCs w:val="30"/>
        </w:rPr>
        <w:t>规划城乡建设的重要依据。按照国务院和国土资源部有关要求，天津市完成了土地利用总体规划实施评估分析、</w:t>
      </w:r>
      <w:r w:rsidRPr="00447D64">
        <w:rPr>
          <w:rFonts w:eastAsia="仿宋_GB2312" w:hint="eastAsia"/>
          <w:sz w:val="30"/>
          <w:szCs w:val="30"/>
        </w:rPr>
        <w:t>天津市资源环境承载力评价、城市建设用地节约集约利用评价等十</w:t>
      </w:r>
      <w:r w:rsidRPr="00447D64">
        <w:rPr>
          <w:rFonts w:eastAsia="仿宋_GB2312"/>
          <w:sz w:val="30"/>
          <w:szCs w:val="30"/>
        </w:rPr>
        <w:t>大</w:t>
      </w:r>
      <w:r w:rsidRPr="009B3244">
        <w:rPr>
          <w:rFonts w:eastAsia="仿宋_GB2312"/>
          <w:sz w:val="30"/>
          <w:szCs w:val="30"/>
        </w:rPr>
        <w:t>专题研究等基础工作，在此基础上，</w:t>
      </w:r>
      <w:r w:rsidR="00F96DE5" w:rsidRPr="009B3244">
        <w:rPr>
          <w:rFonts w:eastAsia="仿宋_GB2312"/>
          <w:sz w:val="30"/>
          <w:szCs w:val="30"/>
        </w:rPr>
        <w:t>编制《天津市土地利用总体规划（</w:t>
      </w:r>
      <w:r w:rsidR="00F96DE5" w:rsidRPr="009B3244">
        <w:rPr>
          <w:rFonts w:eastAsia="仿宋_GB2312"/>
          <w:sz w:val="30"/>
          <w:szCs w:val="30"/>
        </w:rPr>
        <w:t>201</w:t>
      </w:r>
      <w:r w:rsidR="00F96DE5" w:rsidRPr="009B3244">
        <w:rPr>
          <w:rFonts w:eastAsia="仿宋_GB2312" w:hint="eastAsia"/>
          <w:sz w:val="30"/>
          <w:szCs w:val="30"/>
        </w:rPr>
        <w:t>5-</w:t>
      </w:r>
      <w:r w:rsidR="00F96DE5" w:rsidRPr="009B3244">
        <w:rPr>
          <w:rFonts w:eastAsia="仿宋_GB2312"/>
          <w:sz w:val="30"/>
          <w:szCs w:val="30"/>
        </w:rPr>
        <w:t>2020</w:t>
      </w:r>
      <w:r w:rsidR="00F96DE5" w:rsidRPr="009B3244">
        <w:rPr>
          <w:rFonts w:eastAsia="仿宋_GB2312"/>
          <w:sz w:val="30"/>
          <w:szCs w:val="30"/>
        </w:rPr>
        <w:t>年）》，</w:t>
      </w:r>
      <w:r w:rsidRPr="009B3244">
        <w:rPr>
          <w:rFonts w:eastAsia="仿宋_GB2312"/>
          <w:sz w:val="30"/>
          <w:szCs w:val="30"/>
        </w:rPr>
        <w:t>经天津市人民政府审查同意后，报国务院审批。</w:t>
      </w:r>
    </w:p>
    <w:p w:rsidR="00DE4AB2" w:rsidRPr="00447D64" w:rsidRDefault="00DE4AB2">
      <w:pPr>
        <w:adjustRightInd w:val="0"/>
        <w:snapToGrid w:val="0"/>
        <w:spacing w:line="360" w:lineRule="auto"/>
        <w:ind w:firstLineChars="200" w:firstLine="600"/>
        <w:rPr>
          <w:rFonts w:eastAsia="仿宋_GB2312"/>
          <w:sz w:val="30"/>
          <w:szCs w:val="30"/>
        </w:rPr>
      </w:pPr>
    </w:p>
    <w:p w:rsidR="00DE4AB2" w:rsidRPr="00447D64" w:rsidRDefault="00DE4AB2">
      <w:pPr>
        <w:adjustRightInd w:val="0"/>
        <w:snapToGrid w:val="0"/>
        <w:spacing w:line="360" w:lineRule="auto"/>
        <w:ind w:firstLineChars="200" w:firstLine="600"/>
        <w:rPr>
          <w:rFonts w:eastAsia="仿宋_GB2312"/>
          <w:sz w:val="30"/>
          <w:szCs w:val="30"/>
        </w:rPr>
      </w:pPr>
    </w:p>
    <w:p w:rsidR="00DE4AB2" w:rsidRPr="00447D64" w:rsidRDefault="00DE4AB2">
      <w:pPr>
        <w:adjustRightInd w:val="0"/>
        <w:snapToGrid w:val="0"/>
        <w:spacing w:line="360" w:lineRule="auto"/>
        <w:ind w:firstLineChars="200" w:firstLine="600"/>
        <w:rPr>
          <w:rFonts w:eastAsia="仿宋_GB2312"/>
          <w:sz w:val="30"/>
          <w:szCs w:val="30"/>
        </w:rPr>
        <w:sectPr w:rsidR="00DE4AB2" w:rsidRPr="00447D64">
          <w:footerReference w:type="default" r:id="rId8"/>
          <w:type w:val="oddPage"/>
          <w:pgSz w:w="11906" w:h="16838" w:code="9"/>
          <w:pgMar w:top="1474" w:right="1474" w:bottom="1474" w:left="1474" w:header="851" w:footer="1021" w:gutter="0"/>
          <w:pgNumType w:start="1"/>
          <w:cols w:space="425"/>
          <w:docGrid w:type="lines" w:linePitch="312"/>
        </w:sectPr>
      </w:pPr>
    </w:p>
    <w:p w:rsidR="00DE4AB2" w:rsidRPr="00447D64" w:rsidRDefault="005129CA">
      <w:pPr>
        <w:pStyle w:val="1"/>
        <w:spacing w:after="156"/>
        <w:rPr>
          <w:rFonts w:ascii="Times New Roman" w:hAnsi="Times New Roman"/>
        </w:rPr>
      </w:pPr>
      <w:bookmarkStart w:id="2" w:name="_Toc439195168"/>
      <w:r w:rsidRPr="00447D64">
        <w:rPr>
          <w:rFonts w:ascii="Times New Roman" w:hAnsi="Times New Roman"/>
        </w:rPr>
        <w:lastRenderedPageBreak/>
        <w:t>第一章</w:t>
      </w:r>
      <w:r w:rsidRPr="00447D64">
        <w:rPr>
          <w:rFonts w:ascii="Times New Roman" w:hAnsi="Times New Roman" w:hint="eastAsia"/>
        </w:rPr>
        <w:t xml:space="preserve"> </w:t>
      </w:r>
      <w:r w:rsidRPr="00447D64">
        <w:rPr>
          <w:rFonts w:ascii="Times New Roman" w:hAnsi="Times New Roman"/>
        </w:rPr>
        <w:t>规划总则</w:t>
      </w:r>
      <w:bookmarkEnd w:id="2"/>
    </w:p>
    <w:p w:rsidR="00DE4AB2" w:rsidRPr="00447D64" w:rsidRDefault="005129CA">
      <w:pPr>
        <w:pStyle w:val="3"/>
        <w:spacing w:before="156" w:after="156"/>
        <w:rPr>
          <w:rFonts w:ascii="Times New Roman" w:hAnsi="Times New Roman"/>
        </w:rPr>
      </w:pPr>
      <w:r w:rsidRPr="00447D64">
        <w:rPr>
          <w:rFonts w:ascii="Times New Roman" w:hAnsi="Times New Roman"/>
        </w:rPr>
        <w:t>第一条</w:t>
      </w:r>
      <w:r w:rsidRPr="00447D64">
        <w:rPr>
          <w:rFonts w:ascii="Times New Roman" w:hAnsi="Times New Roman" w:hint="eastAsia"/>
        </w:rPr>
        <w:t xml:space="preserve"> </w:t>
      </w:r>
      <w:r w:rsidRPr="00447D64">
        <w:rPr>
          <w:rFonts w:ascii="Times New Roman" w:hAnsi="Times New Roman"/>
        </w:rPr>
        <w:t>指导思想</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全面贯彻落实党的十八大和十八届三中、四中</w:t>
      </w:r>
      <w:r w:rsidRPr="00447D64">
        <w:rPr>
          <w:rFonts w:eastAsia="仿宋_GB2312" w:hint="eastAsia"/>
          <w:sz w:val="30"/>
          <w:szCs w:val="30"/>
        </w:rPr>
        <w:t>、五中</w:t>
      </w:r>
      <w:r w:rsidRPr="00447D64">
        <w:rPr>
          <w:rFonts w:eastAsia="仿宋_GB2312"/>
          <w:sz w:val="30"/>
          <w:szCs w:val="30"/>
        </w:rPr>
        <w:t>全会精神，高举中国特色社会主义伟大旗帜，以邓小平理论、</w:t>
      </w:r>
      <w:r w:rsidR="0052135E">
        <w:rPr>
          <w:rFonts w:eastAsia="仿宋_GB2312" w:hint="eastAsia"/>
          <w:sz w:val="30"/>
          <w:szCs w:val="30"/>
        </w:rPr>
        <w:t>“</w:t>
      </w:r>
      <w:r w:rsidR="0052135E" w:rsidRPr="00447D64">
        <w:rPr>
          <w:rFonts w:eastAsia="仿宋_GB2312"/>
          <w:sz w:val="30"/>
          <w:szCs w:val="30"/>
        </w:rPr>
        <w:t>三个代表</w:t>
      </w:r>
      <w:r w:rsidR="0052135E">
        <w:rPr>
          <w:rFonts w:eastAsia="仿宋_GB2312" w:hint="eastAsia"/>
          <w:sz w:val="30"/>
          <w:szCs w:val="30"/>
        </w:rPr>
        <w:t>”</w:t>
      </w:r>
      <w:r w:rsidRPr="00447D64">
        <w:rPr>
          <w:rFonts w:eastAsia="仿宋_GB2312"/>
          <w:sz w:val="30"/>
          <w:szCs w:val="30"/>
        </w:rPr>
        <w:t>重要思想、科学发展观为指导，</w:t>
      </w:r>
      <w:r w:rsidRPr="00447D64">
        <w:rPr>
          <w:rFonts w:eastAsia="仿宋_GB2312" w:hint="eastAsia"/>
          <w:sz w:val="30"/>
          <w:szCs w:val="30"/>
        </w:rPr>
        <w:t>深入贯彻习近平总书记系列重要讲话精神，按照“四个全面”战略布局，坚持发展是第一要务，牢固树立创新、协调、绿色、开放、共享的发展理念，适应经济发展新常态，</w:t>
      </w:r>
      <w:r w:rsidRPr="00447D64">
        <w:rPr>
          <w:rFonts w:eastAsia="仿宋_GB2312"/>
          <w:sz w:val="30"/>
          <w:szCs w:val="30"/>
        </w:rPr>
        <w:t>以全面建</w:t>
      </w:r>
      <w:r w:rsidRPr="00447D64">
        <w:rPr>
          <w:rFonts w:eastAsia="仿宋_GB2312" w:hint="eastAsia"/>
          <w:sz w:val="30"/>
          <w:szCs w:val="30"/>
        </w:rPr>
        <w:t>成高质量</w:t>
      </w:r>
      <w:r w:rsidRPr="00447D64">
        <w:rPr>
          <w:rFonts w:eastAsia="仿宋_GB2312"/>
          <w:sz w:val="30"/>
          <w:szCs w:val="30"/>
        </w:rPr>
        <w:t>小康社会、加快</w:t>
      </w:r>
      <w:r w:rsidRPr="00447D64">
        <w:rPr>
          <w:rFonts w:eastAsia="仿宋_GB2312" w:hint="eastAsia"/>
          <w:sz w:val="30"/>
          <w:szCs w:val="30"/>
        </w:rPr>
        <w:t>美丽天津</w:t>
      </w:r>
      <w:r w:rsidRPr="00447D64">
        <w:rPr>
          <w:rFonts w:eastAsia="仿宋_GB2312"/>
          <w:sz w:val="30"/>
          <w:szCs w:val="30"/>
        </w:rPr>
        <w:t>建设为统领，以严格保护耕地</w:t>
      </w:r>
      <w:r w:rsidRPr="00447D64">
        <w:rPr>
          <w:rFonts w:eastAsia="仿宋_GB2312" w:hint="eastAsia"/>
          <w:sz w:val="30"/>
          <w:szCs w:val="30"/>
        </w:rPr>
        <w:t>、</w:t>
      </w:r>
      <w:r w:rsidRPr="00447D64">
        <w:rPr>
          <w:rFonts w:eastAsia="仿宋_GB2312"/>
          <w:sz w:val="30"/>
          <w:szCs w:val="30"/>
        </w:rPr>
        <w:t>节约集约利用土地为指导方针，统筹兼顾，突出重点，正确处理保护与保障、局部与整体、当前与长远的关系，切实转变土地利用方式和管理方式，落实最严格的土地管理制度，不断提高土地资源对经济社会全面协调可持续发展的保障能力。</w:t>
      </w:r>
    </w:p>
    <w:p w:rsidR="00DE4AB2" w:rsidRPr="00447D64" w:rsidRDefault="005129CA">
      <w:pPr>
        <w:pStyle w:val="3"/>
        <w:spacing w:before="156" w:after="156"/>
        <w:rPr>
          <w:rFonts w:ascii="Times New Roman" w:hAnsi="Times New Roman"/>
        </w:rPr>
      </w:pPr>
      <w:r w:rsidRPr="00447D64">
        <w:rPr>
          <w:rFonts w:ascii="Times New Roman" w:hAnsi="Times New Roman"/>
        </w:rPr>
        <w:t>第二条</w:t>
      </w:r>
      <w:r w:rsidRPr="00447D64">
        <w:rPr>
          <w:rFonts w:ascii="Times New Roman" w:hAnsi="Times New Roman" w:hint="eastAsia"/>
        </w:rPr>
        <w:t xml:space="preserve"> </w:t>
      </w:r>
      <w:r w:rsidRPr="00447D64">
        <w:rPr>
          <w:rFonts w:ascii="Times New Roman" w:hAnsi="Times New Roman"/>
        </w:rPr>
        <w:t>规划原则</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1</w:t>
      </w:r>
      <w:r w:rsidRPr="00447D64">
        <w:rPr>
          <w:rFonts w:eastAsia="仿宋_GB2312"/>
          <w:sz w:val="30"/>
          <w:szCs w:val="30"/>
        </w:rPr>
        <w:t>）严格保护耕地。全面落实国家下达的耕地和基本农田保护责任，严格划定永久基本农田，加大土地整理复垦开发补充耕地力度，推进中低产田改造和高标准基本农田建设，提高耕地质量。</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2</w:t>
      </w:r>
      <w:r w:rsidRPr="00447D64">
        <w:rPr>
          <w:rFonts w:eastAsia="仿宋_GB2312"/>
          <w:sz w:val="30"/>
          <w:szCs w:val="30"/>
        </w:rPr>
        <w:t>）节约集约利用土地。以规模控制为核心，合理划定城市开发边界，合理调控建设用地规模，优化建设用地结构和布局，提高土地利用强度和效率，充分挖掘存量建设用地潜力，有效保障科学发展用地需求。</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3</w:t>
      </w:r>
      <w:r w:rsidRPr="00447D64">
        <w:rPr>
          <w:rFonts w:eastAsia="仿宋_GB2312"/>
          <w:sz w:val="30"/>
          <w:szCs w:val="30"/>
        </w:rPr>
        <w:t>）统筹城乡和区域发展。落实京津冀协同发展总体战略，立足土地利用空间格局优化和分区引导，协调各行各业的用地需求，引</w:t>
      </w:r>
      <w:r w:rsidRPr="00447D64">
        <w:rPr>
          <w:rFonts w:eastAsia="仿宋_GB2312"/>
          <w:sz w:val="30"/>
          <w:szCs w:val="30"/>
        </w:rPr>
        <w:lastRenderedPageBreak/>
        <w:t>导人口、产业和生产要素合理流动，促进经济社会协调发展。</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4</w:t>
      </w:r>
      <w:r w:rsidRPr="00447D64">
        <w:rPr>
          <w:rFonts w:eastAsia="仿宋_GB2312"/>
          <w:sz w:val="30"/>
          <w:szCs w:val="30"/>
        </w:rPr>
        <w:t>）保护和改善生态环境。划定生态保护红线，加强基础性生态建设用地保护，加大植树造林和生态退耕</w:t>
      </w:r>
      <w:r w:rsidRPr="00447D64">
        <w:rPr>
          <w:rFonts w:eastAsia="仿宋_GB2312" w:hint="eastAsia"/>
          <w:sz w:val="30"/>
          <w:szCs w:val="30"/>
        </w:rPr>
        <w:t>力度</w:t>
      </w:r>
      <w:r w:rsidRPr="00447D64">
        <w:rPr>
          <w:rFonts w:eastAsia="仿宋_GB2312"/>
          <w:sz w:val="30"/>
          <w:szCs w:val="30"/>
        </w:rPr>
        <w:t>，加大土地生态建设和环境整治力度。以建设美丽天津为目标，改善环境质量，实现人口、资源、环境的可持续发展。</w:t>
      </w:r>
    </w:p>
    <w:p w:rsidR="00DE4AB2" w:rsidRPr="00447D64" w:rsidRDefault="005129CA">
      <w:pPr>
        <w:pStyle w:val="3"/>
        <w:spacing w:before="156" w:after="156"/>
        <w:rPr>
          <w:rFonts w:ascii="Times New Roman" w:hAnsi="Times New Roman"/>
        </w:rPr>
      </w:pPr>
      <w:r w:rsidRPr="00447D64">
        <w:rPr>
          <w:rFonts w:ascii="Times New Roman" w:hAnsi="Times New Roman"/>
        </w:rPr>
        <w:t>第三条</w:t>
      </w:r>
      <w:r w:rsidRPr="00447D64">
        <w:rPr>
          <w:rFonts w:ascii="Times New Roman" w:hAnsi="Times New Roman" w:hint="eastAsia"/>
        </w:rPr>
        <w:t xml:space="preserve"> </w:t>
      </w:r>
      <w:r w:rsidRPr="00447D64">
        <w:rPr>
          <w:rFonts w:ascii="Times New Roman" w:hAnsi="Times New Roman"/>
        </w:rPr>
        <w:t>规划依据</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1</w:t>
      </w:r>
      <w:r w:rsidRPr="00447D64">
        <w:rPr>
          <w:rFonts w:eastAsia="仿宋_GB2312"/>
          <w:sz w:val="30"/>
          <w:szCs w:val="30"/>
        </w:rPr>
        <w:t>）《中华人民共和国土地管理法》</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2</w:t>
      </w:r>
      <w:r w:rsidRPr="00447D64">
        <w:rPr>
          <w:rFonts w:eastAsia="仿宋_GB2312"/>
          <w:sz w:val="30"/>
          <w:szCs w:val="30"/>
        </w:rPr>
        <w:t>）《中华人民共和国城乡规划法》</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3</w:t>
      </w:r>
      <w:r w:rsidRPr="00447D64">
        <w:rPr>
          <w:rFonts w:eastAsia="仿宋_GB2312"/>
          <w:sz w:val="30"/>
          <w:szCs w:val="30"/>
        </w:rPr>
        <w:t>）《中华人民共和国环境保护法》</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4</w:t>
      </w:r>
      <w:r w:rsidRPr="00447D64">
        <w:rPr>
          <w:rFonts w:eastAsia="仿宋_GB2312"/>
          <w:sz w:val="30"/>
          <w:szCs w:val="30"/>
        </w:rPr>
        <w:t>）《中华人民共和国森林法》</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5</w:t>
      </w:r>
      <w:r w:rsidRPr="00447D64">
        <w:rPr>
          <w:rFonts w:eastAsia="仿宋_GB2312"/>
          <w:sz w:val="30"/>
          <w:szCs w:val="30"/>
        </w:rPr>
        <w:t>）《基本农田保护条例》</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hint="eastAsia"/>
          <w:sz w:val="30"/>
          <w:szCs w:val="30"/>
        </w:rPr>
        <w:t>6</w:t>
      </w:r>
      <w:r w:rsidRPr="00447D64">
        <w:rPr>
          <w:rFonts w:eastAsia="仿宋_GB2312"/>
          <w:sz w:val="30"/>
          <w:szCs w:val="30"/>
        </w:rPr>
        <w:t>）《天津市土地管理条例》</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hint="eastAsia"/>
          <w:sz w:val="30"/>
          <w:szCs w:val="30"/>
        </w:rPr>
        <w:t>7</w:t>
      </w:r>
      <w:r w:rsidRPr="00447D64">
        <w:rPr>
          <w:rFonts w:eastAsia="仿宋_GB2312"/>
          <w:sz w:val="30"/>
          <w:szCs w:val="30"/>
        </w:rPr>
        <w:t>）《天津市基本农田保护条例》</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hint="eastAsia"/>
          <w:sz w:val="30"/>
          <w:szCs w:val="30"/>
        </w:rPr>
        <w:t>8</w:t>
      </w:r>
      <w:r w:rsidRPr="00447D64">
        <w:rPr>
          <w:rFonts w:eastAsia="仿宋_GB2312"/>
          <w:sz w:val="30"/>
          <w:szCs w:val="30"/>
        </w:rPr>
        <w:t>）《国务院关于深化改革严格土地管理的决定》（国发〔</w:t>
      </w:r>
      <w:r w:rsidRPr="00447D64">
        <w:rPr>
          <w:rFonts w:eastAsia="仿宋_GB2312"/>
          <w:sz w:val="30"/>
          <w:szCs w:val="30"/>
        </w:rPr>
        <w:t>2004</w:t>
      </w:r>
      <w:r w:rsidRPr="00447D64">
        <w:rPr>
          <w:rFonts w:eastAsia="仿宋_GB2312"/>
          <w:sz w:val="30"/>
          <w:szCs w:val="30"/>
        </w:rPr>
        <w:t>〕</w:t>
      </w:r>
      <w:r w:rsidRPr="00447D64">
        <w:rPr>
          <w:rFonts w:eastAsia="仿宋_GB2312"/>
          <w:sz w:val="30"/>
          <w:szCs w:val="30"/>
        </w:rPr>
        <w:t>28</w:t>
      </w:r>
      <w:r w:rsidRPr="00447D64">
        <w:rPr>
          <w:rFonts w:eastAsia="仿宋_GB2312"/>
          <w:sz w:val="30"/>
          <w:szCs w:val="30"/>
        </w:rPr>
        <w:t>号）</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hint="eastAsia"/>
          <w:sz w:val="30"/>
          <w:szCs w:val="30"/>
        </w:rPr>
        <w:t>9</w:t>
      </w:r>
      <w:r w:rsidRPr="00447D64">
        <w:rPr>
          <w:rFonts w:eastAsia="仿宋_GB2312"/>
          <w:sz w:val="30"/>
          <w:szCs w:val="30"/>
        </w:rPr>
        <w:t>）《国务院关于加强土地调控有关问题的通知》（国发〔</w:t>
      </w:r>
      <w:r w:rsidRPr="00447D64">
        <w:rPr>
          <w:rFonts w:eastAsia="仿宋_GB2312"/>
          <w:sz w:val="30"/>
          <w:szCs w:val="30"/>
        </w:rPr>
        <w:t>2006</w:t>
      </w:r>
      <w:r w:rsidRPr="00447D64">
        <w:rPr>
          <w:rFonts w:eastAsia="仿宋_GB2312"/>
          <w:sz w:val="30"/>
          <w:szCs w:val="30"/>
        </w:rPr>
        <w:t>〕</w:t>
      </w:r>
      <w:r w:rsidRPr="00447D64">
        <w:rPr>
          <w:rFonts w:eastAsia="仿宋_GB2312"/>
          <w:sz w:val="30"/>
          <w:szCs w:val="30"/>
        </w:rPr>
        <w:t>31</w:t>
      </w:r>
      <w:r w:rsidRPr="00447D64">
        <w:rPr>
          <w:rFonts w:eastAsia="仿宋_GB2312"/>
          <w:sz w:val="30"/>
          <w:szCs w:val="30"/>
        </w:rPr>
        <w:t>号）</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hint="eastAsia"/>
          <w:sz w:val="30"/>
          <w:szCs w:val="30"/>
        </w:rPr>
        <w:t>10</w:t>
      </w:r>
      <w:r w:rsidRPr="00447D64">
        <w:rPr>
          <w:rFonts w:eastAsia="仿宋_GB2312"/>
          <w:sz w:val="30"/>
          <w:szCs w:val="30"/>
        </w:rPr>
        <w:t>）《中共中央国务院关于加快推进生态文明建设的意见》</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hint="eastAsia"/>
          <w:sz w:val="30"/>
          <w:szCs w:val="30"/>
        </w:rPr>
        <w:t>11</w:t>
      </w:r>
      <w:r w:rsidRPr="00447D64">
        <w:rPr>
          <w:rFonts w:eastAsia="仿宋_GB2312"/>
          <w:sz w:val="30"/>
          <w:szCs w:val="30"/>
        </w:rPr>
        <w:t>）《生态文明体制改革总体方案》</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1</w:t>
      </w:r>
      <w:r w:rsidRPr="00447D64">
        <w:rPr>
          <w:rFonts w:eastAsia="仿宋_GB2312" w:hint="eastAsia"/>
          <w:sz w:val="30"/>
          <w:szCs w:val="30"/>
        </w:rPr>
        <w:t>2</w:t>
      </w:r>
      <w:r w:rsidRPr="00447D64">
        <w:rPr>
          <w:rFonts w:eastAsia="仿宋_GB2312"/>
          <w:sz w:val="30"/>
          <w:szCs w:val="30"/>
        </w:rPr>
        <w:t>）《国务院关于促进节约集约用地的通知》（国发</w:t>
      </w:r>
      <w:r w:rsidRPr="00447D64">
        <w:rPr>
          <w:rFonts w:eastAsia="仿宋_GB2312" w:hint="eastAsia"/>
          <w:sz w:val="30"/>
          <w:szCs w:val="30"/>
        </w:rPr>
        <w:t>〔</w:t>
      </w:r>
      <w:r w:rsidRPr="00447D64">
        <w:rPr>
          <w:rFonts w:eastAsia="仿宋_GB2312"/>
          <w:sz w:val="30"/>
          <w:szCs w:val="30"/>
        </w:rPr>
        <w:t>2008</w:t>
      </w:r>
      <w:r w:rsidRPr="00447D64">
        <w:rPr>
          <w:rFonts w:eastAsia="仿宋_GB2312" w:hint="eastAsia"/>
          <w:sz w:val="30"/>
          <w:szCs w:val="30"/>
        </w:rPr>
        <w:t>〕</w:t>
      </w:r>
      <w:r w:rsidRPr="00447D64">
        <w:rPr>
          <w:rFonts w:eastAsia="仿宋_GB2312"/>
          <w:sz w:val="30"/>
          <w:szCs w:val="30"/>
        </w:rPr>
        <w:t>3</w:t>
      </w:r>
      <w:r w:rsidRPr="00447D64">
        <w:rPr>
          <w:rFonts w:eastAsia="仿宋_GB2312"/>
          <w:sz w:val="30"/>
          <w:szCs w:val="30"/>
        </w:rPr>
        <w:t>号）</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1</w:t>
      </w:r>
      <w:r w:rsidRPr="00447D64">
        <w:rPr>
          <w:rFonts w:eastAsia="仿宋_GB2312" w:hint="eastAsia"/>
          <w:sz w:val="30"/>
          <w:szCs w:val="30"/>
        </w:rPr>
        <w:t>3</w:t>
      </w:r>
      <w:r w:rsidRPr="00447D64">
        <w:rPr>
          <w:rFonts w:eastAsia="仿宋_GB2312"/>
          <w:sz w:val="30"/>
          <w:szCs w:val="30"/>
        </w:rPr>
        <w:t>）《国家新型城镇化规划（</w:t>
      </w:r>
      <w:r w:rsidRPr="00447D64">
        <w:rPr>
          <w:rFonts w:eastAsia="仿宋_GB2312"/>
          <w:sz w:val="30"/>
          <w:szCs w:val="30"/>
        </w:rPr>
        <w:t>2014-2020</w:t>
      </w:r>
      <w:r w:rsidRPr="00447D64">
        <w:rPr>
          <w:rFonts w:eastAsia="仿宋_GB2312" w:hint="eastAsia"/>
          <w:sz w:val="30"/>
          <w:szCs w:val="30"/>
        </w:rPr>
        <w:t>年</w:t>
      </w:r>
      <w:r w:rsidRPr="00447D64">
        <w:rPr>
          <w:rFonts w:eastAsia="仿宋_GB2312"/>
          <w:sz w:val="30"/>
          <w:szCs w:val="30"/>
        </w:rPr>
        <w:t>）》</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hint="eastAsia"/>
          <w:sz w:val="30"/>
          <w:szCs w:val="30"/>
        </w:rPr>
        <w:t>（</w:t>
      </w:r>
      <w:r w:rsidRPr="00447D64">
        <w:rPr>
          <w:rFonts w:eastAsia="仿宋_GB2312" w:hint="eastAsia"/>
          <w:sz w:val="30"/>
          <w:szCs w:val="30"/>
        </w:rPr>
        <w:t>14</w:t>
      </w:r>
      <w:r w:rsidRPr="00447D64">
        <w:rPr>
          <w:rFonts w:eastAsia="仿宋_GB2312" w:hint="eastAsia"/>
          <w:sz w:val="30"/>
          <w:szCs w:val="30"/>
        </w:rPr>
        <w:t>）</w:t>
      </w:r>
      <w:r w:rsidRPr="00447D64">
        <w:rPr>
          <w:rFonts w:eastAsia="仿宋_GB2312"/>
          <w:sz w:val="30"/>
          <w:szCs w:val="30"/>
        </w:rPr>
        <w:t>《</w:t>
      </w:r>
      <w:r w:rsidRPr="00447D64">
        <w:rPr>
          <w:rFonts w:eastAsia="仿宋_GB2312"/>
          <w:sz w:val="30"/>
          <w:szCs w:val="30"/>
        </w:rPr>
        <w:t>&lt;</w:t>
      </w:r>
      <w:r w:rsidRPr="00447D64">
        <w:rPr>
          <w:rFonts w:eastAsia="仿宋_GB2312"/>
          <w:sz w:val="30"/>
          <w:szCs w:val="30"/>
        </w:rPr>
        <w:t>全国土地利用总体规划纲要（</w:t>
      </w:r>
      <w:r w:rsidRPr="00447D64">
        <w:rPr>
          <w:rFonts w:eastAsia="仿宋_GB2312"/>
          <w:sz w:val="30"/>
          <w:szCs w:val="30"/>
        </w:rPr>
        <w:t>2006-2020</w:t>
      </w:r>
      <w:r w:rsidRPr="00447D64">
        <w:rPr>
          <w:rFonts w:eastAsia="仿宋_GB2312"/>
          <w:sz w:val="30"/>
          <w:szCs w:val="30"/>
        </w:rPr>
        <w:t>年）</w:t>
      </w:r>
      <w:r w:rsidRPr="00447D64">
        <w:rPr>
          <w:rFonts w:eastAsia="仿宋_GB2312"/>
          <w:sz w:val="30"/>
          <w:szCs w:val="30"/>
        </w:rPr>
        <w:t>&gt;</w:t>
      </w:r>
      <w:r w:rsidRPr="00447D64">
        <w:rPr>
          <w:rFonts w:eastAsia="仿宋_GB2312"/>
          <w:sz w:val="30"/>
          <w:szCs w:val="30"/>
        </w:rPr>
        <w:t>调整方案》</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hint="eastAsia"/>
          <w:sz w:val="30"/>
          <w:szCs w:val="30"/>
        </w:rPr>
        <w:lastRenderedPageBreak/>
        <w:t>（</w:t>
      </w:r>
      <w:r w:rsidRPr="00447D64">
        <w:rPr>
          <w:rFonts w:eastAsia="仿宋_GB2312" w:hint="eastAsia"/>
          <w:sz w:val="30"/>
          <w:szCs w:val="30"/>
        </w:rPr>
        <w:t>15</w:t>
      </w:r>
      <w:r w:rsidRPr="00447D64">
        <w:rPr>
          <w:rFonts w:eastAsia="仿宋_GB2312" w:hint="eastAsia"/>
          <w:sz w:val="30"/>
          <w:szCs w:val="30"/>
        </w:rPr>
        <w:t>）</w:t>
      </w:r>
      <w:r w:rsidRPr="00447D64">
        <w:rPr>
          <w:rFonts w:eastAsia="仿宋_GB2312"/>
          <w:sz w:val="30"/>
          <w:szCs w:val="30"/>
        </w:rPr>
        <w:t>《天津市贯彻落实</w:t>
      </w:r>
      <w:r w:rsidRPr="00447D64">
        <w:rPr>
          <w:rFonts w:eastAsia="仿宋_GB2312"/>
          <w:sz w:val="30"/>
          <w:szCs w:val="30"/>
        </w:rPr>
        <w:t>&lt;</w:t>
      </w:r>
      <w:r w:rsidRPr="00447D64">
        <w:rPr>
          <w:rFonts w:eastAsia="仿宋_GB2312"/>
          <w:sz w:val="30"/>
          <w:szCs w:val="30"/>
        </w:rPr>
        <w:t>京津冀协同发展规划纲要</w:t>
      </w:r>
      <w:r w:rsidRPr="00447D64">
        <w:rPr>
          <w:rFonts w:eastAsia="仿宋_GB2312"/>
          <w:sz w:val="30"/>
          <w:szCs w:val="30"/>
        </w:rPr>
        <w:t>&gt;</w:t>
      </w:r>
      <w:r w:rsidRPr="00447D64">
        <w:rPr>
          <w:rFonts w:eastAsia="仿宋_GB2312"/>
          <w:sz w:val="30"/>
          <w:szCs w:val="30"/>
        </w:rPr>
        <w:t>实施方案（</w:t>
      </w:r>
      <w:r w:rsidRPr="00447D64">
        <w:rPr>
          <w:rFonts w:eastAsia="仿宋_GB2312"/>
          <w:sz w:val="30"/>
          <w:szCs w:val="30"/>
        </w:rPr>
        <w:t>2015-2020</w:t>
      </w:r>
      <w:r w:rsidRPr="00447D64">
        <w:rPr>
          <w:rFonts w:eastAsia="仿宋_GB2312"/>
          <w:sz w:val="30"/>
          <w:szCs w:val="30"/>
        </w:rPr>
        <w:t>年）》</w:t>
      </w:r>
    </w:p>
    <w:p w:rsidR="00DE4AB2" w:rsidRPr="00D30775" w:rsidRDefault="005129CA" w:rsidP="00D30775">
      <w:pPr>
        <w:adjustRightInd w:val="0"/>
        <w:snapToGrid w:val="0"/>
        <w:spacing w:line="360" w:lineRule="auto"/>
        <w:ind w:firstLineChars="200" w:firstLine="600"/>
        <w:rPr>
          <w:rFonts w:eastAsia="仿宋_GB2312"/>
          <w:sz w:val="30"/>
          <w:szCs w:val="30"/>
        </w:rPr>
      </w:pPr>
      <w:r w:rsidRPr="00D30775">
        <w:rPr>
          <w:rFonts w:eastAsia="仿宋_GB2312" w:hint="eastAsia"/>
          <w:sz w:val="30"/>
          <w:szCs w:val="30"/>
        </w:rPr>
        <w:t>（</w:t>
      </w:r>
      <w:r w:rsidRPr="00D30775">
        <w:rPr>
          <w:rFonts w:eastAsia="仿宋_GB2312" w:hint="eastAsia"/>
          <w:sz w:val="30"/>
          <w:szCs w:val="30"/>
        </w:rPr>
        <w:t>16</w:t>
      </w:r>
      <w:r w:rsidRPr="00D30775">
        <w:rPr>
          <w:rFonts w:eastAsia="仿宋_GB2312" w:hint="eastAsia"/>
          <w:sz w:val="30"/>
          <w:szCs w:val="30"/>
        </w:rPr>
        <w:t>）</w:t>
      </w:r>
      <w:r w:rsidRPr="00D30775">
        <w:rPr>
          <w:rFonts w:eastAsia="仿宋_GB2312"/>
          <w:sz w:val="30"/>
          <w:szCs w:val="30"/>
        </w:rPr>
        <w:t>《天津市主体功能区规划》</w:t>
      </w:r>
    </w:p>
    <w:p w:rsidR="00DE4AB2" w:rsidRPr="00D30775" w:rsidRDefault="005129CA" w:rsidP="00D30775">
      <w:pPr>
        <w:adjustRightInd w:val="0"/>
        <w:snapToGrid w:val="0"/>
        <w:spacing w:line="360" w:lineRule="auto"/>
        <w:ind w:firstLineChars="200" w:firstLine="600"/>
        <w:rPr>
          <w:rFonts w:eastAsia="仿宋_GB2312"/>
          <w:sz w:val="30"/>
          <w:szCs w:val="30"/>
        </w:rPr>
      </w:pPr>
      <w:r w:rsidRPr="00D30775">
        <w:rPr>
          <w:rFonts w:eastAsia="仿宋_GB2312" w:hint="eastAsia"/>
          <w:sz w:val="30"/>
          <w:szCs w:val="30"/>
        </w:rPr>
        <w:t>（</w:t>
      </w:r>
      <w:r w:rsidRPr="00D30775">
        <w:rPr>
          <w:rFonts w:eastAsia="仿宋_GB2312" w:hint="eastAsia"/>
          <w:sz w:val="30"/>
          <w:szCs w:val="30"/>
        </w:rPr>
        <w:t>17</w:t>
      </w:r>
      <w:r w:rsidRPr="00D30775">
        <w:rPr>
          <w:rFonts w:eastAsia="仿宋_GB2312" w:hint="eastAsia"/>
          <w:sz w:val="30"/>
          <w:szCs w:val="30"/>
        </w:rPr>
        <w:t>）《天津市海洋功能区划（</w:t>
      </w:r>
      <w:r w:rsidRPr="00D30775">
        <w:rPr>
          <w:rFonts w:eastAsia="仿宋_GB2312" w:hint="eastAsia"/>
          <w:sz w:val="30"/>
          <w:szCs w:val="30"/>
        </w:rPr>
        <w:t>2011-2020</w:t>
      </w:r>
      <w:r w:rsidRPr="00D30775">
        <w:rPr>
          <w:rFonts w:eastAsia="仿宋_GB2312" w:hint="eastAsia"/>
          <w:sz w:val="30"/>
          <w:szCs w:val="30"/>
        </w:rPr>
        <w:t>年）》</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1</w:t>
      </w:r>
      <w:r w:rsidRPr="00447D64">
        <w:rPr>
          <w:rFonts w:eastAsia="仿宋_GB2312" w:hint="eastAsia"/>
          <w:sz w:val="30"/>
          <w:szCs w:val="30"/>
        </w:rPr>
        <w:t>8</w:t>
      </w:r>
      <w:r w:rsidRPr="00447D64">
        <w:rPr>
          <w:rFonts w:eastAsia="仿宋_GB2312"/>
          <w:sz w:val="30"/>
          <w:szCs w:val="30"/>
        </w:rPr>
        <w:t>）《天津市空间发展战略规划条例》</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hint="eastAsia"/>
          <w:sz w:val="30"/>
          <w:szCs w:val="30"/>
        </w:rPr>
        <w:t>19</w:t>
      </w:r>
      <w:r w:rsidRPr="00447D64">
        <w:rPr>
          <w:rFonts w:eastAsia="仿宋_GB2312"/>
          <w:sz w:val="30"/>
          <w:szCs w:val="30"/>
        </w:rPr>
        <w:t>）《天津市人民政府关于印发天津市永久性保护生态区域管理规定的通知》（津政发</w:t>
      </w:r>
      <w:r w:rsidRPr="00447D64">
        <w:rPr>
          <w:rFonts w:eastAsia="仿宋_GB2312" w:hint="eastAsia"/>
          <w:sz w:val="30"/>
          <w:szCs w:val="30"/>
        </w:rPr>
        <w:t>〔</w:t>
      </w:r>
      <w:r w:rsidRPr="00447D64">
        <w:rPr>
          <w:rFonts w:eastAsia="仿宋_GB2312"/>
          <w:sz w:val="30"/>
          <w:szCs w:val="30"/>
        </w:rPr>
        <w:t>2014</w:t>
      </w:r>
      <w:r w:rsidRPr="00447D64">
        <w:rPr>
          <w:rFonts w:eastAsia="仿宋_GB2312" w:hint="eastAsia"/>
          <w:sz w:val="30"/>
          <w:szCs w:val="30"/>
        </w:rPr>
        <w:t>〕</w:t>
      </w:r>
      <w:r w:rsidRPr="00447D64">
        <w:rPr>
          <w:rFonts w:eastAsia="仿宋_GB2312"/>
          <w:sz w:val="30"/>
          <w:szCs w:val="30"/>
        </w:rPr>
        <w:t>13</w:t>
      </w:r>
      <w:r w:rsidRPr="00447D64">
        <w:rPr>
          <w:rFonts w:eastAsia="仿宋_GB2312"/>
          <w:sz w:val="30"/>
          <w:szCs w:val="30"/>
        </w:rPr>
        <w:t>号）</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hint="eastAsia"/>
          <w:sz w:val="30"/>
          <w:szCs w:val="30"/>
        </w:rPr>
        <w:t>（</w:t>
      </w:r>
      <w:r w:rsidRPr="00447D64">
        <w:rPr>
          <w:rFonts w:eastAsia="仿宋_GB2312" w:hint="eastAsia"/>
          <w:sz w:val="30"/>
          <w:szCs w:val="30"/>
        </w:rPr>
        <w:t>20</w:t>
      </w:r>
      <w:r w:rsidRPr="00447D64">
        <w:rPr>
          <w:rFonts w:eastAsia="仿宋_GB2312" w:hint="eastAsia"/>
          <w:sz w:val="30"/>
          <w:szCs w:val="30"/>
        </w:rPr>
        <w:t>）《天津市国民经济和社会发展第十三个五年规划纲要》</w:t>
      </w:r>
    </w:p>
    <w:p w:rsidR="00DE4AB2" w:rsidRPr="00447D64" w:rsidRDefault="005129CA">
      <w:pPr>
        <w:pStyle w:val="3"/>
        <w:spacing w:before="156" w:after="156"/>
        <w:rPr>
          <w:rFonts w:ascii="Times New Roman" w:hAnsi="Times New Roman"/>
        </w:rPr>
      </w:pPr>
      <w:r w:rsidRPr="00447D64">
        <w:rPr>
          <w:rFonts w:ascii="Times New Roman" w:hAnsi="Times New Roman"/>
        </w:rPr>
        <w:t>第四条</w:t>
      </w:r>
      <w:r w:rsidRPr="00447D64">
        <w:rPr>
          <w:rFonts w:ascii="Times New Roman" w:hAnsi="Times New Roman" w:hint="eastAsia"/>
        </w:rPr>
        <w:t xml:space="preserve"> </w:t>
      </w:r>
      <w:r w:rsidRPr="00447D64">
        <w:rPr>
          <w:rFonts w:ascii="Times New Roman" w:hAnsi="Times New Roman"/>
        </w:rPr>
        <w:t>规划范围</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规划范围为天津市行政辖区，总面积为</w:t>
      </w:r>
      <w:r w:rsidRPr="0007526D">
        <w:rPr>
          <w:rFonts w:eastAsia="仿宋_GB2312"/>
          <w:sz w:val="30"/>
          <w:szCs w:val="30"/>
        </w:rPr>
        <w:t>119172</w:t>
      </w:r>
      <w:r w:rsidR="00012102" w:rsidRPr="0007526D">
        <w:rPr>
          <w:rFonts w:eastAsia="仿宋_GB2312"/>
          <w:sz w:val="30"/>
          <w:szCs w:val="30"/>
        </w:rPr>
        <w:t>8</w:t>
      </w:r>
      <w:r w:rsidRPr="00447D64">
        <w:rPr>
          <w:rFonts w:eastAsia="仿宋_GB2312"/>
          <w:sz w:val="30"/>
          <w:szCs w:val="30"/>
        </w:rPr>
        <w:t>公顷。</w:t>
      </w:r>
    </w:p>
    <w:p w:rsidR="00DE4AB2" w:rsidRPr="00447D64" w:rsidRDefault="005129CA">
      <w:pPr>
        <w:pStyle w:val="3"/>
        <w:spacing w:before="156" w:after="156"/>
        <w:rPr>
          <w:rFonts w:ascii="Times New Roman" w:hAnsi="Times New Roman"/>
        </w:rPr>
      </w:pPr>
      <w:r w:rsidRPr="00447D64">
        <w:rPr>
          <w:rFonts w:ascii="Times New Roman" w:hAnsi="Times New Roman"/>
        </w:rPr>
        <w:t>第五条</w:t>
      </w:r>
      <w:r w:rsidRPr="00447D64">
        <w:rPr>
          <w:rFonts w:ascii="Times New Roman" w:hAnsi="Times New Roman" w:hint="eastAsia"/>
        </w:rPr>
        <w:t xml:space="preserve"> </w:t>
      </w:r>
      <w:r w:rsidRPr="00447D64">
        <w:rPr>
          <w:rFonts w:ascii="Times New Roman" w:hAnsi="Times New Roman"/>
        </w:rPr>
        <w:t>规划期限</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规划期限为</w:t>
      </w:r>
      <w:r w:rsidRPr="00447D64">
        <w:rPr>
          <w:rFonts w:eastAsia="仿宋_GB2312"/>
          <w:sz w:val="30"/>
          <w:szCs w:val="30"/>
        </w:rPr>
        <w:t>201</w:t>
      </w:r>
      <w:r w:rsidRPr="00447D64">
        <w:rPr>
          <w:rFonts w:eastAsia="仿宋_GB2312" w:hint="eastAsia"/>
          <w:sz w:val="30"/>
          <w:szCs w:val="30"/>
        </w:rPr>
        <w:t>5</w:t>
      </w:r>
      <w:r w:rsidRPr="00447D64">
        <w:rPr>
          <w:rFonts w:eastAsia="仿宋_GB2312" w:hint="eastAsia"/>
          <w:sz w:val="30"/>
          <w:szCs w:val="30"/>
        </w:rPr>
        <w:t>年到</w:t>
      </w:r>
      <w:r w:rsidRPr="00447D64">
        <w:rPr>
          <w:rFonts w:eastAsia="仿宋_GB2312"/>
          <w:sz w:val="30"/>
          <w:szCs w:val="30"/>
        </w:rPr>
        <w:t>2020</w:t>
      </w:r>
      <w:r w:rsidRPr="00447D64">
        <w:rPr>
          <w:rFonts w:eastAsia="仿宋_GB2312"/>
          <w:sz w:val="30"/>
          <w:szCs w:val="30"/>
        </w:rPr>
        <w:t>年，基期年为</w:t>
      </w:r>
      <w:r w:rsidRPr="00447D64">
        <w:rPr>
          <w:rFonts w:eastAsia="仿宋_GB2312"/>
          <w:sz w:val="30"/>
          <w:szCs w:val="30"/>
        </w:rPr>
        <w:t>201</w:t>
      </w:r>
      <w:r w:rsidRPr="00447D64">
        <w:rPr>
          <w:rFonts w:eastAsia="仿宋_GB2312" w:hint="eastAsia"/>
          <w:sz w:val="30"/>
          <w:szCs w:val="30"/>
        </w:rPr>
        <w:t>4</w:t>
      </w:r>
      <w:r w:rsidRPr="00447D64">
        <w:rPr>
          <w:rFonts w:eastAsia="仿宋_GB2312"/>
          <w:sz w:val="30"/>
          <w:szCs w:val="30"/>
        </w:rPr>
        <w:t>年，规划目标年为</w:t>
      </w:r>
      <w:r w:rsidRPr="00447D64">
        <w:rPr>
          <w:rFonts w:eastAsia="仿宋_GB2312"/>
          <w:sz w:val="30"/>
          <w:szCs w:val="30"/>
        </w:rPr>
        <w:t>2020</w:t>
      </w:r>
      <w:r w:rsidRPr="00447D64">
        <w:rPr>
          <w:rFonts w:eastAsia="仿宋_GB2312"/>
          <w:sz w:val="30"/>
          <w:szCs w:val="30"/>
        </w:rPr>
        <w:t>年。</w:t>
      </w:r>
      <w:bookmarkStart w:id="3" w:name="_Toc219618971"/>
    </w:p>
    <w:p w:rsidR="00DE4AB2" w:rsidRPr="00447D64" w:rsidRDefault="00DE4AB2">
      <w:pPr>
        <w:snapToGrid w:val="0"/>
        <w:spacing w:line="360" w:lineRule="auto"/>
        <w:ind w:firstLineChars="200" w:firstLine="600"/>
        <w:rPr>
          <w:rFonts w:eastAsia="仿宋_GB2312"/>
          <w:sz w:val="30"/>
          <w:szCs w:val="30"/>
        </w:rPr>
        <w:sectPr w:rsidR="00DE4AB2" w:rsidRPr="00447D64">
          <w:footerReference w:type="default" r:id="rId9"/>
          <w:type w:val="oddPage"/>
          <w:pgSz w:w="11906" w:h="16838" w:code="9"/>
          <w:pgMar w:top="1474" w:right="1474" w:bottom="1474" w:left="1474" w:header="851" w:footer="1021" w:gutter="0"/>
          <w:pgNumType w:start="1"/>
          <w:cols w:space="425"/>
          <w:docGrid w:type="lines" w:linePitch="312"/>
        </w:sectPr>
      </w:pPr>
    </w:p>
    <w:p w:rsidR="00DE4AB2" w:rsidRPr="00447D64" w:rsidRDefault="005129CA">
      <w:pPr>
        <w:pStyle w:val="1"/>
        <w:spacing w:after="156"/>
        <w:rPr>
          <w:rFonts w:ascii="Times New Roman" w:hAnsi="Times New Roman"/>
        </w:rPr>
      </w:pPr>
      <w:bookmarkStart w:id="4" w:name="_Toc439195169"/>
      <w:r w:rsidRPr="00447D64">
        <w:rPr>
          <w:rFonts w:ascii="Times New Roman" w:hAnsi="Times New Roman"/>
        </w:rPr>
        <w:lastRenderedPageBreak/>
        <w:t>第二章</w:t>
      </w:r>
      <w:bookmarkEnd w:id="3"/>
      <w:r w:rsidRPr="00447D64">
        <w:rPr>
          <w:rFonts w:ascii="Times New Roman" w:hAnsi="Times New Roman" w:hint="eastAsia"/>
        </w:rPr>
        <w:t xml:space="preserve"> </w:t>
      </w:r>
      <w:r w:rsidRPr="00447D64">
        <w:rPr>
          <w:rFonts w:ascii="Times New Roman" w:hAnsi="Times New Roman"/>
        </w:rPr>
        <w:t>规划背景</w:t>
      </w:r>
      <w:bookmarkEnd w:id="4"/>
    </w:p>
    <w:p w:rsidR="00DE4AB2" w:rsidRPr="00447D64" w:rsidRDefault="005129CA">
      <w:pPr>
        <w:pStyle w:val="2"/>
        <w:spacing w:before="156" w:after="156"/>
        <w:rPr>
          <w:rFonts w:ascii="Times New Roman" w:hAnsi="Times New Roman"/>
        </w:rPr>
      </w:pPr>
      <w:bookmarkStart w:id="5" w:name="_Toc219618975"/>
      <w:bookmarkStart w:id="6" w:name="_Toc439195170"/>
      <w:r w:rsidRPr="00447D64">
        <w:rPr>
          <w:rFonts w:ascii="Times New Roman" w:hAnsi="Times New Roman"/>
        </w:rPr>
        <w:t>第一节</w:t>
      </w:r>
      <w:r w:rsidRPr="00447D64">
        <w:rPr>
          <w:rFonts w:ascii="Times New Roman" w:hAnsi="Times New Roman" w:hint="eastAsia"/>
        </w:rPr>
        <w:t xml:space="preserve"> </w:t>
      </w:r>
      <w:r w:rsidRPr="00447D64">
        <w:rPr>
          <w:rFonts w:ascii="Times New Roman" w:hAnsi="Times New Roman"/>
        </w:rPr>
        <w:t>土地利用现状与特征</w:t>
      </w:r>
      <w:bookmarkEnd w:id="5"/>
      <w:bookmarkEnd w:id="6"/>
    </w:p>
    <w:p w:rsidR="00DE4AB2" w:rsidRPr="00447D64" w:rsidRDefault="005129CA">
      <w:pPr>
        <w:pStyle w:val="3"/>
        <w:spacing w:before="156" w:after="156"/>
        <w:rPr>
          <w:rFonts w:ascii="Times New Roman" w:hAnsi="Times New Roman"/>
        </w:rPr>
      </w:pPr>
      <w:bookmarkStart w:id="7" w:name="_Toc219618976"/>
      <w:r w:rsidRPr="00447D64">
        <w:rPr>
          <w:rFonts w:ascii="Times New Roman" w:hAnsi="Times New Roman"/>
        </w:rPr>
        <w:t>第六条</w:t>
      </w:r>
      <w:r w:rsidRPr="00447D64">
        <w:rPr>
          <w:rFonts w:ascii="Times New Roman" w:hAnsi="Times New Roman" w:hint="eastAsia"/>
        </w:rPr>
        <w:t xml:space="preserve"> </w:t>
      </w:r>
      <w:r w:rsidRPr="00447D64">
        <w:rPr>
          <w:rFonts w:ascii="Times New Roman" w:hAnsi="Times New Roman" w:hint="eastAsia"/>
        </w:rPr>
        <w:t>土地利用现状</w:t>
      </w:r>
      <w:bookmarkEnd w:id="7"/>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根据天津市土地利用变更调查</w:t>
      </w:r>
      <w:r w:rsidR="00324A20">
        <w:rPr>
          <w:rFonts w:eastAsia="仿宋_GB2312" w:hint="eastAsia"/>
          <w:sz w:val="30"/>
          <w:szCs w:val="30"/>
        </w:rPr>
        <w:t>（不含</w:t>
      </w:r>
      <w:r w:rsidR="00324A20">
        <w:rPr>
          <w:rFonts w:eastAsia="仿宋_GB2312"/>
          <w:sz w:val="30"/>
          <w:szCs w:val="30"/>
        </w:rPr>
        <w:t>汉沽农场）</w:t>
      </w:r>
      <w:r w:rsidRPr="00447D64">
        <w:rPr>
          <w:rFonts w:eastAsia="仿宋_GB2312"/>
          <w:sz w:val="30"/>
          <w:szCs w:val="30"/>
        </w:rPr>
        <w:t>，</w:t>
      </w:r>
      <w:r w:rsidRPr="00447D64">
        <w:rPr>
          <w:rFonts w:eastAsia="仿宋_GB2312"/>
          <w:sz w:val="30"/>
          <w:szCs w:val="30"/>
        </w:rPr>
        <w:t>201</w:t>
      </w:r>
      <w:r w:rsidRPr="00447D64">
        <w:rPr>
          <w:rFonts w:eastAsia="仿宋_GB2312" w:hint="eastAsia"/>
          <w:sz w:val="30"/>
          <w:szCs w:val="30"/>
        </w:rPr>
        <w:t>4</w:t>
      </w:r>
      <w:r w:rsidRPr="00447D64">
        <w:rPr>
          <w:rFonts w:eastAsia="仿宋_GB2312"/>
          <w:sz w:val="30"/>
          <w:szCs w:val="30"/>
        </w:rPr>
        <w:t>年末，全市各类用地情况如下：</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农用地面积</w:t>
      </w:r>
      <w:r w:rsidR="00130571">
        <w:rPr>
          <w:rFonts w:eastAsia="仿宋_GB2312"/>
          <w:sz w:val="30"/>
          <w:szCs w:val="30"/>
        </w:rPr>
        <w:t>698253</w:t>
      </w:r>
      <w:r w:rsidRPr="00447D64">
        <w:rPr>
          <w:rFonts w:eastAsia="仿宋_GB2312"/>
          <w:sz w:val="30"/>
          <w:szCs w:val="30"/>
        </w:rPr>
        <w:t>公顷，占土地总面积的</w:t>
      </w:r>
      <w:r w:rsidRPr="00447D64">
        <w:rPr>
          <w:rFonts w:eastAsia="仿宋_GB2312"/>
          <w:sz w:val="30"/>
          <w:szCs w:val="30"/>
        </w:rPr>
        <w:t>58.</w:t>
      </w:r>
      <w:r w:rsidRPr="00447D64">
        <w:rPr>
          <w:rFonts w:eastAsia="仿宋_GB2312" w:hint="eastAsia"/>
          <w:sz w:val="30"/>
          <w:szCs w:val="30"/>
        </w:rPr>
        <w:t>6</w:t>
      </w:r>
      <w:r w:rsidRPr="00447D64">
        <w:rPr>
          <w:rFonts w:eastAsia="仿宋_GB2312"/>
          <w:sz w:val="30"/>
          <w:szCs w:val="30"/>
        </w:rPr>
        <w:t>%</w:t>
      </w:r>
      <w:r w:rsidRPr="00447D64">
        <w:rPr>
          <w:rFonts w:eastAsia="仿宋_GB2312"/>
          <w:sz w:val="30"/>
          <w:szCs w:val="30"/>
        </w:rPr>
        <w:t>。其中，耕地面积</w:t>
      </w:r>
      <w:r w:rsidR="00130571">
        <w:rPr>
          <w:rFonts w:eastAsia="仿宋_GB2312"/>
          <w:sz w:val="30"/>
          <w:szCs w:val="30"/>
        </w:rPr>
        <w:t>437194</w:t>
      </w:r>
      <w:r w:rsidRPr="00447D64">
        <w:rPr>
          <w:rFonts w:eastAsia="仿宋_GB2312"/>
          <w:sz w:val="30"/>
          <w:szCs w:val="30"/>
        </w:rPr>
        <w:t>公顷，占土地总面积的</w:t>
      </w:r>
      <w:r w:rsidRPr="00447D64">
        <w:rPr>
          <w:rFonts w:eastAsia="仿宋_GB2312"/>
          <w:sz w:val="30"/>
          <w:szCs w:val="30"/>
        </w:rPr>
        <w:t>36.</w:t>
      </w:r>
      <w:r w:rsidRPr="00447D64">
        <w:rPr>
          <w:rFonts w:eastAsia="仿宋_GB2312" w:hint="eastAsia"/>
          <w:sz w:val="30"/>
          <w:szCs w:val="30"/>
        </w:rPr>
        <w:t>7</w:t>
      </w:r>
      <w:r w:rsidRPr="00447D64">
        <w:rPr>
          <w:rFonts w:eastAsia="仿宋_GB2312"/>
          <w:sz w:val="30"/>
          <w:szCs w:val="30"/>
        </w:rPr>
        <w:t>%</w:t>
      </w:r>
      <w:r w:rsidRPr="00447D64">
        <w:rPr>
          <w:rFonts w:eastAsia="仿宋_GB2312"/>
          <w:sz w:val="30"/>
          <w:szCs w:val="30"/>
        </w:rPr>
        <w:t>。</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建设用地面积</w:t>
      </w:r>
      <w:r w:rsidR="00130571">
        <w:rPr>
          <w:rFonts w:eastAsia="仿宋_GB2312"/>
          <w:sz w:val="30"/>
          <w:szCs w:val="30"/>
        </w:rPr>
        <w:t>409349</w:t>
      </w:r>
      <w:r w:rsidRPr="00447D64">
        <w:rPr>
          <w:rFonts w:eastAsia="仿宋_GB2312"/>
          <w:sz w:val="30"/>
          <w:szCs w:val="30"/>
        </w:rPr>
        <w:t>公顷，占土地总面积的</w:t>
      </w:r>
      <w:r w:rsidRPr="00447D64">
        <w:rPr>
          <w:rFonts w:eastAsia="仿宋_GB2312"/>
          <w:sz w:val="30"/>
          <w:szCs w:val="30"/>
        </w:rPr>
        <w:t>34.</w:t>
      </w:r>
      <w:r w:rsidRPr="00447D64">
        <w:rPr>
          <w:rFonts w:eastAsia="仿宋_GB2312" w:hint="eastAsia"/>
          <w:sz w:val="30"/>
          <w:szCs w:val="30"/>
        </w:rPr>
        <w:t>3</w:t>
      </w:r>
      <w:r w:rsidRPr="00447D64">
        <w:rPr>
          <w:rFonts w:eastAsia="仿宋_GB2312"/>
          <w:sz w:val="30"/>
          <w:szCs w:val="30"/>
        </w:rPr>
        <w:t>%</w:t>
      </w:r>
      <w:r w:rsidRPr="00447D64">
        <w:rPr>
          <w:rFonts w:eastAsia="仿宋_GB2312"/>
          <w:sz w:val="30"/>
          <w:szCs w:val="30"/>
        </w:rPr>
        <w:t>。其中，城镇工矿用地</w:t>
      </w:r>
      <w:r w:rsidR="00130571" w:rsidRPr="00447D64">
        <w:rPr>
          <w:rFonts w:eastAsia="仿宋_GB2312"/>
          <w:sz w:val="30"/>
          <w:szCs w:val="30"/>
        </w:rPr>
        <w:t>19</w:t>
      </w:r>
      <w:r w:rsidR="00130571" w:rsidRPr="00447D64">
        <w:rPr>
          <w:rFonts w:eastAsia="仿宋_GB2312" w:hint="eastAsia"/>
          <w:sz w:val="30"/>
          <w:szCs w:val="30"/>
        </w:rPr>
        <w:t>64</w:t>
      </w:r>
      <w:r w:rsidR="00130571">
        <w:rPr>
          <w:rFonts w:eastAsia="仿宋_GB2312" w:hint="eastAsia"/>
          <w:sz w:val="30"/>
          <w:szCs w:val="30"/>
        </w:rPr>
        <w:t>28</w:t>
      </w:r>
      <w:r w:rsidRPr="00447D64">
        <w:rPr>
          <w:rFonts w:eastAsia="仿宋_GB2312"/>
          <w:sz w:val="30"/>
          <w:szCs w:val="30"/>
        </w:rPr>
        <w:t>公顷，占</w:t>
      </w:r>
      <w:r w:rsidRPr="00447D64">
        <w:rPr>
          <w:rFonts w:eastAsia="仿宋_GB2312" w:hint="eastAsia"/>
          <w:sz w:val="30"/>
          <w:szCs w:val="30"/>
        </w:rPr>
        <w:t>土地</w:t>
      </w:r>
      <w:r w:rsidRPr="00447D64">
        <w:rPr>
          <w:rFonts w:eastAsia="仿宋_GB2312"/>
          <w:sz w:val="30"/>
          <w:szCs w:val="30"/>
        </w:rPr>
        <w:t>总面积的</w:t>
      </w:r>
      <w:r w:rsidRPr="00447D64">
        <w:rPr>
          <w:rFonts w:eastAsia="仿宋_GB2312"/>
          <w:sz w:val="30"/>
          <w:szCs w:val="30"/>
        </w:rPr>
        <w:t>16.</w:t>
      </w:r>
      <w:r w:rsidRPr="00447D64">
        <w:rPr>
          <w:rFonts w:eastAsia="仿宋_GB2312" w:hint="eastAsia"/>
          <w:sz w:val="30"/>
          <w:szCs w:val="30"/>
        </w:rPr>
        <w:t>5</w:t>
      </w:r>
      <w:r w:rsidRPr="00447D64">
        <w:rPr>
          <w:rFonts w:eastAsia="仿宋_GB2312"/>
          <w:sz w:val="30"/>
          <w:szCs w:val="30"/>
        </w:rPr>
        <w:t>％，农村居民点用地</w:t>
      </w:r>
      <w:r w:rsidR="00130571" w:rsidRPr="00447D64">
        <w:rPr>
          <w:rFonts w:eastAsia="仿宋_GB2312"/>
          <w:sz w:val="30"/>
          <w:szCs w:val="30"/>
        </w:rPr>
        <w:t>125</w:t>
      </w:r>
      <w:r w:rsidR="00130571" w:rsidRPr="00447D64">
        <w:rPr>
          <w:rFonts w:eastAsia="仿宋_GB2312" w:hint="eastAsia"/>
          <w:sz w:val="30"/>
          <w:szCs w:val="30"/>
        </w:rPr>
        <w:t>1</w:t>
      </w:r>
      <w:r w:rsidR="00130571">
        <w:rPr>
          <w:rFonts w:eastAsia="仿宋_GB2312" w:hint="eastAsia"/>
          <w:sz w:val="30"/>
          <w:szCs w:val="30"/>
        </w:rPr>
        <w:t>46</w:t>
      </w:r>
      <w:r w:rsidRPr="00447D64">
        <w:rPr>
          <w:rFonts w:eastAsia="仿宋_GB2312"/>
          <w:sz w:val="30"/>
          <w:szCs w:val="30"/>
        </w:rPr>
        <w:t>公顷，占</w:t>
      </w:r>
      <w:r w:rsidRPr="00447D64">
        <w:rPr>
          <w:rFonts w:eastAsia="仿宋_GB2312" w:hint="eastAsia"/>
          <w:sz w:val="30"/>
          <w:szCs w:val="30"/>
        </w:rPr>
        <w:t>土地</w:t>
      </w:r>
      <w:r w:rsidRPr="00447D64">
        <w:rPr>
          <w:rFonts w:eastAsia="仿宋_GB2312"/>
          <w:sz w:val="30"/>
          <w:szCs w:val="30"/>
        </w:rPr>
        <w:t>总面积的</w:t>
      </w:r>
      <w:r w:rsidRPr="00447D64">
        <w:rPr>
          <w:rFonts w:eastAsia="仿宋_GB2312"/>
          <w:sz w:val="30"/>
          <w:szCs w:val="30"/>
        </w:rPr>
        <w:t>10.5</w:t>
      </w:r>
      <w:r w:rsidRPr="00447D64">
        <w:rPr>
          <w:rFonts w:eastAsia="仿宋_GB2312"/>
          <w:sz w:val="30"/>
          <w:szCs w:val="30"/>
        </w:rPr>
        <w:t>％，交通水利及其他用地</w:t>
      </w:r>
      <w:r w:rsidRPr="00447D64">
        <w:rPr>
          <w:rFonts w:eastAsia="仿宋_GB2312"/>
          <w:sz w:val="30"/>
          <w:szCs w:val="30"/>
        </w:rPr>
        <w:t>8</w:t>
      </w:r>
      <w:r w:rsidRPr="00447D64">
        <w:rPr>
          <w:rFonts w:eastAsia="仿宋_GB2312" w:hint="eastAsia"/>
          <w:sz w:val="30"/>
          <w:szCs w:val="30"/>
        </w:rPr>
        <w:t>7776</w:t>
      </w:r>
      <w:r w:rsidRPr="00447D64">
        <w:rPr>
          <w:rFonts w:eastAsia="仿宋_GB2312"/>
          <w:sz w:val="30"/>
          <w:szCs w:val="30"/>
        </w:rPr>
        <w:t>公顷，占</w:t>
      </w:r>
      <w:r w:rsidRPr="00447D64">
        <w:rPr>
          <w:rFonts w:eastAsia="仿宋_GB2312" w:hint="eastAsia"/>
          <w:sz w:val="30"/>
          <w:szCs w:val="30"/>
        </w:rPr>
        <w:t>土地</w:t>
      </w:r>
      <w:r w:rsidRPr="00447D64">
        <w:rPr>
          <w:rFonts w:eastAsia="仿宋_GB2312"/>
          <w:sz w:val="30"/>
          <w:szCs w:val="30"/>
        </w:rPr>
        <w:t>总面积的</w:t>
      </w:r>
      <w:r w:rsidRPr="00447D64">
        <w:rPr>
          <w:rFonts w:eastAsia="仿宋_GB2312"/>
          <w:sz w:val="30"/>
          <w:szCs w:val="30"/>
        </w:rPr>
        <w:t>7.</w:t>
      </w:r>
      <w:r w:rsidRPr="00447D64">
        <w:rPr>
          <w:rFonts w:eastAsia="仿宋_GB2312" w:hint="eastAsia"/>
          <w:sz w:val="30"/>
          <w:szCs w:val="30"/>
        </w:rPr>
        <w:t>4</w:t>
      </w:r>
      <w:r w:rsidRPr="00447D64">
        <w:rPr>
          <w:rFonts w:eastAsia="仿宋_GB2312"/>
          <w:sz w:val="30"/>
          <w:szCs w:val="30"/>
        </w:rPr>
        <w:t>％。</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未利用地面积</w:t>
      </w:r>
      <w:r w:rsidR="00130571" w:rsidRPr="00447D64">
        <w:rPr>
          <w:rFonts w:eastAsia="仿宋_GB2312"/>
          <w:sz w:val="30"/>
          <w:szCs w:val="30"/>
        </w:rPr>
        <w:t>84</w:t>
      </w:r>
      <w:r w:rsidR="00130571" w:rsidRPr="00447D64">
        <w:rPr>
          <w:rFonts w:eastAsia="仿宋_GB2312" w:hint="eastAsia"/>
          <w:sz w:val="30"/>
          <w:szCs w:val="30"/>
        </w:rPr>
        <w:t>12</w:t>
      </w:r>
      <w:r w:rsidR="00130571">
        <w:rPr>
          <w:rFonts w:eastAsia="仿宋_GB2312" w:hint="eastAsia"/>
          <w:sz w:val="30"/>
          <w:szCs w:val="30"/>
        </w:rPr>
        <w:t>5</w:t>
      </w:r>
      <w:r w:rsidRPr="00447D64">
        <w:rPr>
          <w:rFonts w:eastAsia="仿宋_GB2312"/>
          <w:sz w:val="30"/>
          <w:szCs w:val="30"/>
        </w:rPr>
        <w:t>公顷，占土地总面积的</w:t>
      </w:r>
      <w:r w:rsidRPr="00447D64">
        <w:rPr>
          <w:rFonts w:eastAsia="仿宋_GB2312"/>
          <w:sz w:val="30"/>
          <w:szCs w:val="30"/>
        </w:rPr>
        <w:t>7.1%</w:t>
      </w:r>
      <w:r w:rsidRPr="00447D64">
        <w:rPr>
          <w:rFonts w:eastAsia="仿宋_GB2312"/>
          <w:sz w:val="30"/>
          <w:szCs w:val="30"/>
        </w:rPr>
        <w:t>。</w:t>
      </w:r>
    </w:p>
    <w:p w:rsidR="00DE4AB2" w:rsidRPr="00447D64" w:rsidRDefault="005129CA">
      <w:pPr>
        <w:pStyle w:val="3"/>
        <w:spacing w:before="156" w:after="156"/>
        <w:rPr>
          <w:rFonts w:ascii="Times New Roman" w:hAnsi="Times New Roman"/>
        </w:rPr>
      </w:pPr>
      <w:bookmarkStart w:id="8" w:name="_Toc219618977"/>
      <w:r w:rsidRPr="00447D64">
        <w:rPr>
          <w:rFonts w:ascii="Times New Roman" w:hAnsi="Times New Roman"/>
        </w:rPr>
        <w:t>第七条</w:t>
      </w:r>
      <w:r w:rsidRPr="00447D64">
        <w:rPr>
          <w:rFonts w:ascii="Times New Roman" w:hAnsi="Times New Roman" w:hint="eastAsia"/>
        </w:rPr>
        <w:t xml:space="preserve"> </w:t>
      </w:r>
      <w:r w:rsidRPr="00447D64">
        <w:rPr>
          <w:rFonts w:ascii="Times New Roman" w:hAnsi="Times New Roman"/>
        </w:rPr>
        <w:t>土地利用主要特征</w:t>
      </w:r>
      <w:bookmarkEnd w:id="8"/>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耕地比重高，总体质量差，改良任务艰巨；耕地后备资源匮乏，补充耕地能力不足；建设用地结构和布局有待调整优化；土地利用较为粗放，集约化水平有待提升；湿地修复、生态林建设用地需求较大，生态用地比例有待进一步提高。</w:t>
      </w:r>
    </w:p>
    <w:p w:rsidR="00DE4AB2" w:rsidRPr="00447D64" w:rsidRDefault="005129CA">
      <w:pPr>
        <w:pStyle w:val="2"/>
        <w:spacing w:before="156" w:after="156"/>
        <w:rPr>
          <w:rFonts w:ascii="Times New Roman" w:hAnsi="Times New Roman"/>
        </w:rPr>
      </w:pPr>
      <w:bookmarkStart w:id="9" w:name="_Toc439195171"/>
      <w:r w:rsidRPr="00447D64">
        <w:rPr>
          <w:rFonts w:ascii="Times New Roman" w:hAnsi="Times New Roman"/>
        </w:rPr>
        <w:t>第二节</w:t>
      </w:r>
      <w:r w:rsidRPr="00447D64">
        <w:rPr>
          <w:rFonts w:ascii="Times New Roman" w:hAnsi="Times New Roman" w:hint="eastAsia"/>
        </w:rPr>
        <w:t xml:space="preserve"> </w:t>
      </w:r>
      <w:r w:rsidRPr="00447D64">
        <w:rPr>
          <w:rFonts w:ascii="Times New Roman" w:hAnsi="Times New Roman"/>
        </w:rPr>
        <w:t>机遇与挑战</w:t>
      </w:r>
      <w:bookmarkEnd w:id="9"/>
    </w:p>
    <w:p w:rsidR="00DE4AB2" w:rsidRPr="00447D64" w:rsidRDefault="005129CA">
      <w:pPr>
        <w:pStyle w:val="3"/>
        <w:spacing w:before="156" w:after="156"/>
        <w:rPr>
          <w:rFonts w:ascii="Times New Roman" w:hAnsi="Times New Roman"/>
        </w:rPr>
      </w:pPr>
      <w:r w:rsidRPr="00447D64">
        <w:rPr>
          <w:rFonts w:ascii="Times New Roman" w:hAnsi="Times New Roman"/>
        </w:rPr>
        <w:t>第八条</w:t>
      </w:r>
      <w:r w:rsidRPr="00447D64">
        <w:rPr>
          <w:rFonts w:ascii="Times New Roman" w:hAnsi="Times New Roman" w:hint="eastAsia"/>
        </w:rPr>
        <w:t xml:space="preserve"> </w:t>
      </w:r>
      <w:r w:rsidRPr="00447D64">
        <w:rPr>
          <w:rFonts w:ascii="Times New Roman" w:hAnsi="Times New Roman"/>
        </w:rPr>
        <w:t>发展机遇</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1</w:t>
      </w:r>
      <w:r w:rsidRPr="00447D64">
        <w:rPr>
          <w:rFonts w:eastAsia="仿宋_GB2312"/>
          <w:sz w:val="30"/>
          <w:szCs w:val="30"/>
        </w:rPr>
        <w:t>）党中央、国务院将京津冀协同发展确定为重大国家战略，着力解决京津</w:t>
      </w:r>
      <w:proofErr w:type="gramStart"/>
      <w:r w:rsidRPr="00447D64">
        <w:rPr>
          <w:rFonts w:eastAsia="仿宋_GB2312"/>
          <w:sz w:val="30"/>
          <w:szCs w:val="30"/>
        </w:rPr>
        <w:t>冀发展</w:t>
      </w:r>
      <w:proofErr w:type="gramEnd"/>
      <w:r w:rsidRPr="00447D64">
        <w:rPr>
          <w:rFonts w:eastAsia="仿宋_GB2312"/>
          <w:sz w:val="30"/>
          <w:szCs w:val="30"/>
        </w:rPr>
        <w:t>中的深层次问题，培育新的经济增长极，形成新</w:t>
      </w:r>
      <w:r w:rsidRPr="00447D64">
        <w:rPr>
          <w:rFonts w:eastAsia="仿宋_GB2312"/>
          <w:sz w:val="30"/>
          <w:szCs w:val="30"/>
        </w:rPr>
        <w:lastRenderedPageBreak/>
        <w:t>的经济发展方式，为天津市发展拓展了广阔空间。</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2</w:t>
      </w:r>
      <w:r w:rsidRPr="00447D64">
        <w:rPr>
          <w:rFonts w:eastAsia="仿宋_GB2312"/>
          <w:sz w:val="30"/>
          <w:szCs w:val="30"/>
        </w:rPr>
        <w:t>）</w:t>
      </w:r>
      <w:r w:rsidR="0052135E">
        <w:rPr>
          <w:rFonts w:eastAsia="仿宋_GB2312" w:hint="eastAsia"/>
          <w:sz w:val="30"/>
          <w:szCs w:val="30"/>
        </w:rPr>
        <w:t>“</w:t>
      </w:r>
      <w:r w:rsidRPr="00447D64">
        <w:rPr>
          <w:rFonts w:eastAsia="仿宋_GB2312"/>
          <w:sz w:val="30"/>
          <w:szCs w:val="30"/>
        </w:rPr>
        <w:t>一带一路</w:t>
      </w:r>
      <w:r w:rsidR="0052135E">
        <w:rPr>
          <w:rFonts w:eastAsia="仿宋_GB2312" w:hint="eastAsia"/>
          <w:sz w:val="30"/>
          <w:szCs w:val="30"/>
        </w:rPr>
        <w:t>”</w:t>
      </w:r>
      <w:r w:rsidRPr="00447D64">
        <w:rPr>
          <w:rFonts w:eastAsia="仿宋_GB2312"/>
          <w:sz w:val="30"/>
          <w:szCs w:val="30"/>
        </w:rPr>
        <w:t>国家重大战略的实施，天津市作为</w:t>
      </w:r>
      <w:r w:rsidRPr="00447D64">
        <w:rPr>
          <w:rFonts w:eastAsia="仿宋_GB2312" w:hint="eastAsia"/>
          <w:sz w:val="30"/>
          <w:szCs w:val="30"/>
        </w:rPr>
        <w:t>“</w:t>
      </w:r>
      <w:r w:rsidRPr="00447D64">
        <w:rPr>
          <w:rFonts w:eastAsia="仿宋_GB2312"/>
          <w:sz w:val="30"/>
          <w:szCs w:val="30"/>
        </w:rPr>
        <w:t>一带一路</w:t>
      </w:r>
      <w:r w:rsidRPr="00447D64">
        <w:rPr>
          <w:rFonts w:eastAsia="仿宋_GB2312" w:hint="eastAsia"/>
          <w:sz w:val="30"/>
          <w:szCs w:val="30"/>
        </w:rPr>
        <w:t>”</w:t>
      </w:r>
      <w:r w:rsidRPr="00447D64">
        <w:rPr>
          <w:rFonts w:eastAsia="仿宋_GB2312"/>
          <w:sz w:val="30"/>
          <w:szCs w:val="30"/>
        </w:rPr>
        <w:t>交汇点、中蒙</w:t>
      </w:r>
      <w:r w:rsidRPr="00447D64">
        <w:rPr>
          <w:rFonts w:eastAsia="仿宋_GB2312" w:hint="eastAsia"/>
          <w:sz w:val="30"/>
          <w:szCs w:val="30"/>
        </w:rPr>
        <w:t>俄</w:t>
      </w:r>
      <w:r w:rsidR="00890903">
        <w:rPr>
          <w:rFonts w:eastAsia="仿宋_GB2312"/>
          <w:sz w:val="30"/>
          <w:szCs w:val="30"/>
        </w:rPr>
        <w:t>经济走廊东部起点和海上战略支点，战略枢纽不断凸显</w:t>
      </w:r>
      <w:r w:rsidR="00890903">
        <w:rPr>
          <w:rFonts w:eastAsia="仿宋_GB2312" w:hint="eastAsia"/>
          <w:sz w:val="30"/>
          <w:szCs w:val="30"/>
        </w:rPr>
        <w:t>。</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3</w:t>
      </w:r>
      <w:r w:rsidRPr="00447D64">
        <w:rPr>
          <w:rFonts w:eastAsia="仿宋_GB2312"/>
          <w:sz w:val="30"/>
          <w:szCs w:val="30"/>
        </w:rPr>
        <w:t>）天津自由贸易试验区加快建设，天津国家自主创新示范区成立，有利于天津市在新一轮改革</w:t>
      </w:r>
      <w:r w:rsidRPr="00447D64">
        <w:rPr>
          <w:rFonts w:eastAsia="仿宋_GB2312" w:hint="eastAsia"/>
          <w:sz w:val="30"/>
          <w:szCs w:val="30"/>
        </w:rPr>
        <w:t>开放中</w:t>
      </w:r>
      <w:r w:rsidRPr="00447D64">
        <w:rPr>
          <w:rFonts w:eastAsia="仿宋_GB2312"/>
          <w:sz w:val="30"/>
          <w:szCs w:val="30"/>
        </w:rPr>
        <w:t>占据制高点，为地方谋求发展，为天津市科技创新提供重要的战略支撑。与此同时，滨海新区开发开放取得良好进展和成效，具备了向更高水平发展的基础和条件。</w:t>
      </w:r>
    </w:p>
    <w:p w:rsidR="00DE4AB2" w:rsidRPr="00447D64" w:rsidRDefault="005129CA">
      <w:pPr>
        <w:pStyle w:val="3"/>
        <w:spacing w:before="156" w:after="156"/>
        <w:rPr>
          <w:rFonts w:ascii="Times New Roman" w:hAnsi="Times New Roman"/>
        </w:rPr>
      </w:pPr>
      <w:r w:rsidRPr="00447D64">
        <w:rPr>
          <w:rFonts w:ascii="Times New Roman" w:hAnsi="Times New Roman"/>
        </w:rPr>
        <w:t>第九条</w:t>
      </w:r>
      <w:r w:rsidRPr="00447D64">
        <w:rPr>
          <w:rFonts w:ascii="Times New Roman" w:hAnsi="Times New Roman" w:hint="eastAsia"/>
        </w:rPr>
        <w:t xml:space="preserve"> </w:t>
      </w:r>
      <w:r w:rsidRPr="00447D64">
        <w:rPr>
          <w:rFonts w:ascii="Times New Roman" w:hAnsi="Times New Roman"/>
        </w:rPr>
        <w:t>面临挑战</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天津市已进入经济社会发展五期叠加的重要战略时期，人口增加、经济增长、快速城镇化以及</w:t>
      </w:r>
      <w:r w:rsidR="0052135E">
        <w:rPr>
          <w:rFonts w:eastAsia="仿宋_GB2312" w:hint="eastAsia"/>
          <w:sz w:val="30"/>
          <w:szCs w:val="30"/>
        </w:rPr>
        <w:t>“</w:t>
      </w:r>
      <w:r w:rsidRPr="00447D64">
        <w:rPr>
          <w:rFonts w:eastAsia="仿宋_GB2312"/>
          <w:sz w:val="30"/>
          <w:szCs w:val="30"/>
        </w:rPr>
        <w:t>美丽天津</w:t>
      </w:r>
      <w:r w:rsidR="0052135E">
        <w:rPr>
          <w:rFonts w:eastAsia="仿宋_GB2312" w:hint="eastAsia"/>
          <w:sz w:val="30"/>
          <w:szCs w:val="30"/>
        </w:rPr>
        <w:t>”</w:t>
      </w:r>
      <w:r w:rsidRPr="00447D64">
        <w:rPr>
          <w:rFonts w:eastAsia="仿宋_GB2312"/>
          <w:sz w:val="30"/>
          <w:szCs w:val="30"/>
        </w:rPr>
        <w:t>建设对耕地和基本农田保护，建设用地节约集约利用，统筹中心城区、滨海新区和区县经济社会联动发展，生态环境保护与改善等都提出了新的要求，面临着既要满足经济建设必需的用地需求，又要落实耕地保护责任，同时兼顾环境保护和生态建设，实现经济社会科学发展</w:t>
      </w:r>
      <w:r w:rsidRPr="00447D64">
        <w:rPr>
          <w:rFonts w:eastAsia="仿宋_GB2312" w:hint="eastAsia"/>
          <w:sz w:val="30"/>
          <w:szCs w:val="30"/>
        </w:rPr>
        <w:t>、</w:t>
      </w:r>
      <w:r w:rsidRPr="00447D64">
        <w:rPr>
          <w:rFonts w:eastAsia="仿宋_GB2312"/>
          <w:sz w:val="30"/>
          <w:szCs w:val="30"/>
        </w:rPr>
        <w:t>和谐发展</w:t>
      </w:r>
      <w:r w:rsidRPr="00447D64">
        <w:rPr>
          <w:rFonts w:eastAsia="仿宋_GB2312" w:hint="eastAsia"/>
          <w:sz w:val="30"/>
          <w:szCs w:val="30"/>
        </w:rPr>
        <w:t>和</w:t>
      </w:r>
      <w:r w:rsidRPr="00447D64">
        <w:rPr>
          <w:rFonts w:eastAsia="仿宋_GB2312"/>
          <w:sz w:val="30"/>
          <w:szCs w:val="30"/>
        </w:rPr>
        <w:t>率先发展，统筹土地利用的任务十分艰巨。</w:t>
      </w:r>
    </w:p>
    <w:p w:rsidR="00DE4AB2" w:rsidRPr="00447D64" w:rsidRDefault="00DE4AB2">
      <w:pPr>
        <w:adjustRightInd w:val="0"/>
        <w:snapToGrid w:val="0"/>
        <w:spacing w:line="360" w:lineRule="auto"/>
        <w:ind w:firstLineChars="200" w:firstLine="600"/>
        <w:rPr>
          <w:rFonts w:eastAsia="仿宋_GB2312"/>
          <w:sz w:val="30"/>
          <w:szCs w:val="30"/>
        </w:rPr>
      </w:pPr>
    </w:p>
    <w:p w:rsidR="00DE4AB2" w:rsidRPr="00447D64" w:rsidRDefault="00DE4AB2">
      <w:pPr>
        <w:adjustRightInd w:val="0"/>
        <w:snapToGrid w:val="0"/>
        <w:spacing w:line="360" w:lineRule="auto"/>
        <w:ind w:firstLineChars="200" w:firstLine="600"/>
        <w:rPr>
          <w:rFonts w:eastAsia="仿宋_GB2312"/>
          <w:sz w:val="30"/>
          <w:szCs w:val="30"/>
        </w:rPr>
      </w:pPr>
    </w:p>
    <w:p w:rsidR="00DE4AB2" w:rsidRPr="00447D64" w:rsidRDefault="00DE4AB2">
      <w:pPr>
        <w:pStyle w:val="1"/>
        <w:spacing w:after="156"/>
        <w:rPr>
          <w:rFonts w:ascii="Times New Roman" w:hAnsi="Times New Roman"/>
        </w:rPr>
        <w:sectPr w:rsidR="00DE4AB2" w:rsidRPr="00447D64">
          <w:pgSz w:w="11906" w:h="16838" w:code="9"/>
          <w:pgMar w:top="1474" w:right="1474" w:bottom="1474" w:left="1474" w:header="851" w:footer="1021" w:gutter="0"/>
          <w:cols w:space="425"/>
          <w:docGrid w:type="lines" w:linePitch="312"/>
        </w:sectPr>
      </w:pPr>
      <w:bookmarkStart w:id="10" w:name="_Toc194414752"/>
      <w:bookmarkStart w:id="11" w:name="_Toc174329562"/>
      <w:bookmarkStart w:id="12" w:name="_Toc174329567"/>
      <w:bookmarkStart w:id="13" w:name="_Toc174329572"/>
    </w:p>
    <w:p w:rsidR="00DE4AB2" w:rsidRPr="00447D64" w:rsidRDefault="005129CA">
      <w:pPr>
        <w:pStyle w:val="1"/>
        <w:spacing w:after="156"/>
        <w:rPr>
          <w:rFonts w:ascii="Times New Roman" w:hAnsi="Times New Roman"/>
        </w:rPr>
      </w:pPr>
      <w:bookmarkStart w:id="14" w:name="_Toc439195172"/>
      <w:r w:rsidRPr="00447D64">
        <w:rPr>
          <w:rFonts w:ascii="Times New Roman" w:hAnsi="Times New Roman"/>
        </w:rPr>
        <w:lastRenderedPageBreak/>
        <w:t>第三章</w:t>
      </w:r>
      <w:r w:rsidRPr="00447D64">
        <w:rPr>
          <w:rFonts w:ascii="Times New Roman" w:hAnsi="Times New Roman" w:hint="eastAsia"/>
        </w:rPr>
        <w:t xml:space="preserve"> </w:t>
      </w:r>
      <w:r w:rsidRPr="00447D64">
        <w:rPr>
          <w:rFonts w:ascii="Times New Roman" w:hAnsi="Times New Roman"/>
        </w:rPr>
        <w:t>土地利用战略、目标</w:t>
      </w:r>
      <w:bookmarkEnd w:id="10"/>
      <w:r w:rsidRPr="00447D64">
        <w:rPr>
          <w:rFonts w:ascii="Times New Roman" w:hAnsi="Times New Roman"/>
        </w:rPr>
        <w:t>与任务</w:t>
      </w:r>
      <w:bookmarkEnd w:id="14"/>
    </w:p>
    <w:p w:rsidR="00DE4AB2" w:rsidRPr="00447D64" w:rsidRDefault="005129CA">
      <w:pPr>
        <w:pStyle w:val="2"/>
        <w:spacing w:before="156" w:after="156"/>
        <w:rPr>
          <w:rFonts w:ascii="Times New Roman" w:hAnsi="Times New Roman"/>
        </w:rPr>
      </w:pPr>
      <w:bookmarkStart w:id="15" w:name="_Toc194414753"/>
      <w:bookmarkStart w:id="16" w:name="_Toc439195173"/>
      <w:r w:rsidRPr="00447D64">
        <w:rPr>
          <w:rFonts w:ascii="Times New Roman" w:hAnsi="Times New Roman"/>
        </w:rPr>
        <w:t>第一节</w:t>
      </w:r>
      <w:bookmarkEnd w:id="15"/>
      <w:r w:rsidRPr="00447D64">
        <w:rPr>
          <w:rFonts w:ascii="Times New Roman" w:hAnsi="Times New Roman" w:hint="eastAsia"/>
        </w:rPr>
        <w:t xml:space="preserve"> </w:t>
      </w:r>
      <w:r w:rsidRPr="00447D64">
        <w:rPr>
          <w:rFonts w:ascii="Times New Roman" w:hAnsi="Times New Roman"/>
        </w:rPr>
        <w:t>土地利用原则和战略</w:t>
      </w:r>
      <w:bookmarkEnd w:id="16"/>
    </w:p>
    <w:p w:rsidR="00DE4AB2" w:rsidRPr="00447D64" w:rsidRDefault="005129CA">
      <w:pPr>
        <w:pStyle w:val="3"/>
        <w:spacing w:before="156" w:after="156"/>
        <w:rPr>
          <w:rFonts w:ascii="Times New Roman" w:hAnsi="Times New Roman"/>
        </w:rPr>
      </w:pPr>
      <w:bookmarkStart w:id="17" w:name="_Toc194414755"/>
      <w:r w:rsidRPr="00447D64">
        <w:rPr>
          <w:rFonts w:ascii="Times New Roman" w:hAnsi="Times New Roman"/>
        </w:rPr>
        <w:t>第十条</w:t>
      </w:r>
      <w:r w:rsidRPr="00447D64">
        <w:rPr>
          <w:rFonts w:ascii="Times New Roman" w:hAnsi="Times New Roman" w:hint="eastAsia"/>
        </w:rPr>
        <w:t xml:space="preserve"> </w:t>
      </w:r>
      <w:r w:rsidRPr="00447D64">
        <w:rPr>
          <w:rFonts w:ascii="Times New Roman" w:hAnsi="Times New Roman"/>
        </w:rPr>
        <w:t>城市发展定位</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天津市是环渤海地区的</w:t>
      </w:r>
      <w:r w:rsidRPr="00447D64">
        <w:rPr>
          <w:rFonts w:eastAsia="仿宋_GB2312" w:hint="eastAsia"/>
          <w:sz w:val="30"/>
          <w:szCs w:val="30"/>
        </w:rPr>
        <w:t>核心区域和对外开放战略前沿之一</w:t>
      </w:r>
      <w:r w:rsidRPr="00447D64">
        <w:rPr>
          <w:rFonts w:eastAsia="仿宋_GB2312"/>
          <w:sz w:val="30"/>
          <w:szCs w:val="30"/>
        </w:rPr>
        <w:t>，要建设成为全国先进制造研发基地、北方国际航运核心区、金融创新运营示范区、改革开放先行区。</w:t>
      </w:r>
    </w:p>
    <w:p w:rsidR="00DE4AB2" w:rsidRPr="00447D64" w:rsidRDefault="005129CA">
      <w:pPr>
        <w:pStyle w:val="3"/>
        <w:spacing w:before="156" w:after="156"/>
        <w:rPr>
          <w:rFonts w:ascii="Times New Roman" w:hAnsi="Times New Roman"/>
        </w:rPr>
      </w:pPr>
      <w:r w:rsidRPr="00447D64">
        <w:rPr>
          <w:rFonts w:ascii="Times New Roman" w:hAnsi="Times New Roman"/>
        </w:rPr>
        <w:t>第十一条</w:t>
      </w:r>
      <w:r w:rsidRPr="00447D64">
        <w:rPr>
          <w:rFonts w:ascii="Times New Roman" w:hAnsi="Times New Roman" w:hint="eastAsia"/>
        </w:rPr>
        <w:t xml:space="preserve"> </w:t>
      </w:r>
      <w:r w:rsidRPr="00447D64">
        <w:rPr>
          <w:rFonts w:ascii="Times New Roman" w:hAnsi="Times New Roman"/>
        </w:rPr>
        <w:t>人口与经济社会发展目标</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规划至</w:t>
      </w:r>
      <w:r w:rsidRPr="00447D64">
        <w:rPr>
          <w:rFonts w:eastAsia="仿宋_GB2312"/>
          <w:sz w:val="30"/>
          <w:szCs w:val="30"/>
        </w:rPr>
        <w:t>2020</w:t>
      </w:r>
      <w:r w:rsidRPr="00447D64">
        <w:rPr>
          <w:rFonts w:eastAsia="仿宋_GB2312"/>
          <w:sz w:val="30"/>
          <w:szCs w:val="30"/>
        </w:rPr>
        <w:t>年，常住人口控制在</w:t>
      </w:r>
      <w:r w:rsidRPr="00447D64">
        <w:rPr>
          <w:rFonts w:eastAsia="仿宋_GB2312"/>
          <w:sz w:val="30"/>
          <w:szCs w:val="30"/>
        </w:rPr>
        <w:t>1800</w:t>
      </w:r>
      <w:r w:rsidRPr="00447D64">
        <w:rPr>
          <w:rFonts w:eastAsia="仿宋_GB2312"/>
          <w:sz w:val="30"/>
          <w:szCs w:val="30"/>
        </w:rPr>
        <w:t>万人左右，城镇人口</w:t>
      </w:r>
      <w:r w:rsidR="004032A6" w:rsidRPr="00447D64">
        <w:rPr>
          <w:rFonts w:eastAsia="仿宋_GB2312"/>
          <w:sz w:val="30"/>
          <w:szCs w:val="30"/>
        </w:rPr>
        <w:t>15</w:t>
      </w:r>
      <w:r w:rsidR="004032A6">
        <w:rPr>
          <w:rFonts w:eastAsia="仿宋_GB2312"/>
          <w:sz w:val="30"/>
          <w:szCs w:val="30"/>
        </w:rPr>
        <w:t>66</w:t>
      </w:r>
      <w:r w:rsidRPr="00447D64">
        <w:rPr>
          <w:rFonts w:eastAsia="仿宋_GB2312"/>
          <w:sz w:val="30"/>
          <w:szCs w:val="30"/>
        </w:rPr>
        <w:t>万人</w:t>
      </w:r>
      <w:r w:rsidR="004F1E44" w:rsidRPr="00447D64">
        <w:rPr>
          <w:rFonts w:eastAsia="仿宋_GB2312"/>
          <w:sz w:val="30"/>
          <w:szCs w:val="30"/>
        </w:rPr>
        <w:t>左右</w:t>
      </w:r>
      <w:r w:rsidRPr="00447D64">
        <w:rPr>
          <w:rFonts w:eastAsia="仿宋_GB2312"/>
          <w:sz w:val="30"/>
          <w:szCs w:val="30"/>
        </w:rPr>
        <w:t>，在优化结构、提高效益、降低消耗、保护环境的基础上，建成更高水平的小康社会。</w:t>
      </w:r>
    </w:p>
    <w:p w:rsidR="00DE4AB2" w:rsidRPr="00447D64" w:rsidRDefault="005129CA">
      <w:pPr>
        <w:pStyle w:val="3"/>
        <w:spacing w:before="156" w:after="156"/>
        <w:rPr>
          <w:rFonts w:ascii="Times New Roman" w:hAnsi="Times New Roman"/>
        </w:rPr>
      </w:pPr>
      <w:r w:rsidRPr="00447D64">
        <w:rPr>
          <w:rFonts w:ascii="Times New Roman" w:hAnsi="Times New Roman"/>
        </w:rPr>
        <w:t>第十二条</w:t>
      </w:r>
      <w:r w:rsidRPr="00447D64">
        <w:rPr>
          <w:rFonts w:ascii="Times New Roman" w:hAnsi="Times New Roman" w:hint="eastAsia"/>
        </w:rPr>
        <w:t xml:space="preserve"> </w:t>
      </w:r>
      <w:r w:rsidRPr="00447D64">
        <w:rPr>
          <w:rFonts w:ascii="Times New Roman" w:hAnsi="Times New Roman"/>
        </w:rPr>
        <w:t>土地利用</w:t>
      </w:r>
      <w:bookmarkEnd w:id="17"/>
      <w:r w:rsidRPr="00447D64">
        <w:rPr>
          <w:rFonts w:ascii="Times New Roman" w:hAnsi="Times New Roman"/>
        </w:rPr>
        <w:t>基本原则</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天津市土地利用遵循</w:t>
      </w:r>
      <w:r w:rsidR="0052135E">
        <w:rPr>
          <w:rFonts w:eastAsia="仿宋_GB2312" w:hint="eastAsia"/>
          <w:sz w:val="30"/>
          <w:szCs w:val="30"/>
        </w:rPr>
        <w:t>“</w:t>
      </w:r>
      <w:r w:rsidRPr="00447D64">
        <w:rPr>
          <w:rFonts w:eastAsia="仿宋_GB2312"/>
          <w:sz w:val="30"/>
          <w:szCs w:val="30"/>
        </w:rPr>
        <w:t>耕地与基本农田严格保护，生态用地扩大提升</w:t>
      </w:r>
      <w:r w:rsidRPr="00447D64">
        <w:rPr>
          <w:rFonts w:eastAsia="仿宋_GB2312" w:hint="eastAsia"/>
          <w:sz w:val="30"/>
          <w:szCs w:val="30"/>
        </w:rPr>
        <w:t>，</w:t>
      </w:r>
      <w:r w:rsidRPr="00447D64">
        <w:rPr>
          <w:rFonts w:eastAsia="仿宋_GB2312"/>
          <w:sz w:val="30"/>
          <w:szCs w:val="30"/>
        </w:rPr>
        <w:t>城乡建设用地优化整合，基础设施用地合理保障</w:t>
      </w:r>
      <w:r w:rsidR="0052135E">
        <w:rPr>
          <w:rFonts w:eastAsia="仿宋_GB2312" w:hint="eastAsia"/>
          <w:sz w:val="30"/>
          <w:szCs w:val="30"/>
        </w:rPr>
        <w:t>”</w:t>
      </w:r>
      <w:r w:rsidRPr="00447D64">
        <w:rPr>
          <w:rFonts w:eastAsia="仿宋_GB2312"/>
          <w:sz w:val="30"/>
          <w:szCs w:val="30"/>
        </w:rPr>
        <w:t>的基本原则。</w:t>
      </w:r>
    </w:p>
    <w:p w:rsidR="00DE4AB2" w:rsidRPr="00447D64" w:rsidRDefault="005129CA">
      <w:pPr>
        <w:pStyle w:val="3"/>
        <w:spacing w:before="156" w:after="156"/>
        <w:rPr>
          <w:rFonts w:ascii="Times New Roman" w:hAnsi="Times New Roman"/>
        </w:rPr>
      </w:pPr>
      <w:bookmarkStart w:id="18" w:name="_Toc194414757"/>
      <w:r w:rsidRPr="00447D64">
        <w:rPr>
          <w:rFonts w:ascii="Times New Roman" w:hAnsi="Times New Roman"/>
        </w:rPr>
        <w:t>第十三条</w:t>
      </w:r>
      <w:r w:rsidRPr="00447D64">
        <w:rPr>
          <w:rFonts w:ascii="Times New Roman" w:hAnsi="Times New Roman" w:hint="eastAsia"/>
        </w:rPr>
        <w:t xml:space="preserve"> </w:t>
      </w:r>
      <w:r w:rsidRPr="00447D64">
        <w:rPr>
          <w:rFonts w:ascii="Times New Roman" w:hAnsi="Times New Roman"/>
        </w:rPr>
        <w:t>土地利用战略</w:t>
      </w:r>
    </w:p>
    <w:bookmarkEnd w:id="18"/>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全面推行</w:t>
      </w:r>
      <w:r w:rsidRPr="00447D64">
        <w:rPr>
          <w:rFonts w:eastAsia="仿宋_GB2312" w:hint="eastAsia"/>
          <w:sz w:val="30"/>
          <w:szCs w:val="30"/>
        </w:rPr>
        <w:t>“</w:t>
      </w:r>
      <w:r w:rsidRPr="00447D64">
        <w:rPr>
          <w:rFonts w:eastAsia="仿宋_GB2312"/>
          <w:sz w:val="30"/>
          <w:szCs w:val="30"/>
        </w:rPr>
        <w:t>生态优先</w:t>
      </w:r>
      <w:r w:rsidRPr="00447D64">
        <w:rPr>
          <w:rFonts w:eastAsia="仿宋_GB2312" w:hint="eastAsia"/>
          <w:sz w:val="30"/>
          <w:szCs w:val="30"/>
        </w:rPr>
        <w:t>”</w:t>
      </w:r>
      <w:r w:rsidRPr="00447D64">
        <w:rPr>
          <w:rFonts w:eastAsia="仿宋_GB2312"/>
          <w:sz w:val="30"/>
          <w:szCs w:val="30"/>
        </w:rPr>
        <w:t>、</w:t>
      </w:r>
      <w:r w:rsidRPr="00447D64">
        <w:rPr>
          <w:rFonts w:eastAsia="仿宋_GB2312" w:hint="eastAsia"/>
          <w:sz w:val="30"/>
          <w:szCs w:val="30"/>
        </w:rPr>
        <w:t>“</w:t>
      </w:r>
      <w:r w:rsidRPr="00447D64">
        <w:rPr>
          <w:rFonts w:eastAsia="仿宋_GB2312"/>
          <w:sz w:val="30"/>
          <w:szCs w:val="30"/>
        </w:rPr>
        <w:t>节约集约</w:t>
      </w:r>
      <w:r w:rsidRPr="00447D64">
        <w:rPr>
          <w:rFonts w:eastAsia="仿宋_GB2312" w:hint="eastAsia"/>
          <w:sz w:val="30"/>
          <w:szCs w:val="30"/>
        </w:rPr>
        <w:t>”</w:t>
      </w:r>
      <w:r w:rsidRPr="00447D64">
        <w:rPr>
          <w:rFonts w:eastAsia="仿宋_GB2312"/>
          <w:sz w:val="30"/>
          <w:szCs w:val="30"/>
        </w:rPr>
        <w:t>与</w:t>
      </w:r>
      <w:r w:rsidRPr="00447D64">
        <w:rPr>
          <w:rFonts w:eastAsia="仿宋_GB2312" w:hint="eastAsia"/>
          <w:sz w:val="30"/>
          <w:szCs w:val="30"/>
        </w:rPr>
        <w:t>“</w:t>
      </w:r>
      <w:r w:rsidRPr="00447D64">
        <w:rPr>
          <w:rFonts w:eastAsia="仿宋_GB2312"/>
          <w:sz w:val="30"/>
          <w:szCs w:val="30"/>
        </w:rPr>
        <w:t>城乡统筹</w:t>
      </w:r>
      <w:r w:rsidRPr="00447D64">
        <w:rPr>
          <w:rFonts w:eastAsia="仿宋_GB2312" w:hint="eastAsia"/>
          <w:sz w:val="30"/>
          <w:szCs w:val="30"/>
        </w:rPr>
        <w:t>”</w:t>
      </w:r>
      <w:r w:rsidRPr="00447D64">
        <w:rPr>
          <w:rFonts w:eastAsia="仿宋_GB2312"/>
          <w:sz w:val="30"/>
          <w:szCs w:val="30"/>
        </w:rPr>
        <w:t>的土地利用战略，不断提高土地资源对经济社会全面协调可持续发展的保障能力。</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促进土地利用与生态建设协调发展。以永久性保护生态区域建设为重点，加快推进植树造林及生态退耕，建设重要生态功能区，制定差异化的生态管控措施，全面提升生态系统服务功能，实现建设</w:t>
      </w:r>
      <w:r w:rsidRPr="00447D64">
        <w:rPr>
          <w:rFonts w:eastAsia="仿宋_GB2312" w:hint="eastAsia"/>
          <w:sz w:val="30"/>
          <w:szCs w:val="30"/>
        </w:rPr>
        <w:t>“</w:t>
      </w:r>
      <w:r w:rsidRPr="00447D64">
        <w:rPr>
          <w:rFonts w:eastAsia="仿宋_GB2312"/>
          <w:sz w:val="30"/>
          <w:szCs w:val="30"/>
        </w:rPr>
        <w:t>美丽天津</w:t>
      </w:r>
      <w:r w:rsidRPr="00447D64">
        <w:rPr>
          <w:rFonts w:eastAsia="仿宋_GB2312" w:hint="eastAsia"/>
          <w:sz w:val="30"/>
          <w:szCs w:val="30"/>
        </w:rPr>
        <w:t>”</w:t>
      </w:r>
      <w:r w:rsidRPr="00447D64">
        <w:rPr>
          <w:rFonts w:eastAsia="仿宋_GB2312"/>
          <w:sz w:val="30"/>
          <w:szCs w:val="30"/>
        </w:rPr>
        <w:t>的目标。</w:t>
      </w:r>
    </w:p>
    <w:p w:rsidR="00DE4AB2" w:rsidRPr="00447D64" w:rsidRDefault="005129CA">
      <w:pPr>
        <w:adjustRightInd w:val="0"/>
        <w:snapToGrid w:val="0"/>
        <w:spacing w:line="360" w:lineRule="auto"/>
        <w:ind w:firstLineChars="200" w:firstLine="600"/>
        <w:rPr>
          <w:rFonts w:eastAsia="仿宋_GB2312"/>
          <w:sz w:val="30"/>
          <w:szCs w:val="30"/>
        </w:rPr>
      </w:pPr>
      <w:r w:rsidRPr="00447D64">
        <w:rPr>
          <w:rFonts w:eastAsia="仿宋_GB2312"/>
          <w:sz w:val="30"/>
          <w:szCs w:val="30"/>
        </w:rPr>
        <w:t>促进各项建设</w:t>
      </w:r>
      <w:r w:rsidRPr="00447D64">
        <w:rPr>
          <w:rFonts w:eastAsia="仿宋_GB2312" w:hint="eastAsia"/>
          <w:sz w:val="30"/>
          <w:szCs w:val="30"/>
        </w:rPr>
        <w:t>活动</w:t>
      </w:r>
      <w:r w:rsidRPr="00447D64">
        <w:rPr>
          <w:rFonts w:eastAsia="仿宋_GB2312"/>
          <w:sz w:val="30"/>
          <w:szCs w:val="30"/>
        </w:rPr>
        <w:t>节约集约用地。严控新增建设用地规模，完善</w:t>
      </w:r>
      <w:r w:rsidRPr="00447D64">
        <w:rPr>
          <w:rFonts w:eastAsia="仿宋_GB2312"/>
          <w:sz w:val="30"/>
          <w:szCs w:val="30"/>
        </w:rPr>
        <w:lastRenderedPageBreak/>
        <w:t>新增建设项目用地标准；充分挖掘存量建设用地潜力，定期开展土地集约利用评价；转变用地观念，实现土地利用方式向</w:t>
      </w:r>
      <w:r w:rsidRPr="00447D64">
        <w:rPr>
          <w:rFonts w:eastAsia="仿宋_GB2312" w:hint="eastAsia"/>
          <w:sz w:val="30"/>
          <w:szCs w:val="30"/>
        </w:rPr>
        <w:t>“</w:t>
      </w:r>
      <w:r w:rsidRPr="00447D64">
        <w:rPr>
          <w:rFonts w:eastAsia="仿宋_GB2312"/>
          <w:sz w:val="30"/>
          <w:szCs w:val="30"/>
        </w:rPr>
        <w:t>减量化、再利用、再循环</w:t>
      </w:r>
      <w:r w:rsidRPr="00447D64">
        <w:rPr>
          <w:rFonts w:eastAsia="仿宋_GB2312" w:hint="eastAsia"/>
          <w:sz w:val="30"/>
          <w:szCs w:val="30"/>
        </w:rPr>
        <w:t>”</w:t>
      </w:r>
      <w:r w:rsidRPr="00447D64">
        <w:rPr>
          <w:rFonts w:eastAsia="仿宋_GB2312"/>
          <w:sz w:val="30"/>
          <w:szCs w:val="30"/>
        </w:rPr>
        <w:t>转变。</w:t>
      </w:r>
    </w:p>
    <w:p w:rsidR="00DE4AB2" w:rsidRPr="00447D64" w:rsidRDefault="005129CA">
      <w:pPr>
        <w:snapToGrid w:val="0"/>
        <w:spacing w:line="360" w:lineRule="auto"/>
        <w:ind w:firstLineChars="200" w:firstLine="600"/>
        <w:rPr>
          <w:rFonts w:eastAsia="仿宋_GB2312"/>
          <w:sz w:val="30"/>
          <w:szCs w:val="30"/>
        </w:rPr>
      </w:pPr>
      <w:bookmarkStart w:id="19" w:name="_Toc194414758"/>
      <w:r w:rsidRPr="00447D64">
        <w:rPr>
          <w:rFonts w:eastAsia="仿宋_GB2312"/>
          <w:sz w:val="30"/>
          <w:szCs w:val="30"/>
        </w:rPr>
        <w:t>统筹土地利用和经济社会发展。推进土地利用结构调整，</w:t>
      </w:r>
      <w:bookmarkEnd w:id="19"/>
      <w:r w:rsidRPr="00447D64">
        <w:rPr>
          <w:rFonts w:eastAsia="仿宋_GB2312"/>
          <w:sz w:val="30"/>
          <w:szCs w:val="30"/>
        </w:rPr>
        <w:t>探索实施城镇建设用地增加与农村建设用地减少相挂钩，优化城乡建设用地结构、布局，控制城乡建设用地规模，实现城乡建设用地统筹利用。</w:t>
      </w:r>
    </w:p>
    <w:p w:rsidR="00DE4AB2" w:rsidRPr="00447D64" w:rsidRDefault="005129CA">
      <w:pPr>
        <w:pStyle w:val="2"/>
        <w:spacing w:before="156" w:after="156"/>
        <w:rPr>
          <w:rFonts w:ascii="Times New Roman" w:hAnsi="Times New Roman"/>
        </w:rPr>
      </w:pPr>
      <w:bookmarkStart w:id="20" w:name="_Toc194414760"/>
      <w:bookmarkStart w:id="21" w:name="_Toc439195174"/>
      <w:r w:rsidRPr="00447D64">
        <w:rPr>
          <w:rFonts w:ascii="Times New Roman" w:hAnsi="Times New Roman"/>
        </w:rPr>
        <w:t>第二节</w:t>
      </w:r>
      <w:r w:rsidRPr="00447D64">
        <w:rPr>
          <w:rFonts w:ascii="Times New Roman" w:hAnsi="Times New Roman" w:hint="eastAsia"/>
        </w:rPr>
        <w:t xml:space="preserve"> </w:t>
      </w:r>
      <w:r w:rsidRPr="00447D64">
        <w:rPr>
          <w:rFonts w:ascii="Times New Roman" w:hAnsi="Times New Roman"/>
        </w:rPr>
        <w:t>土地利用规划目标</w:t>
      </w:r>
      <w:bookmarkEnd w:id="20"/>
      <w:bookmarkEnd w:id="21"/>
    </w:p>
    <w:p w:rsidR="00DE4AB2" w:rsidRPr="00447D64" w:rsidRDefault="005129CA">
      <w:pPr>
        <w:pStyle w:val="3"/>
        <w:spacing w:before="156" w:after="156"/>
        <w:rPr>
          <w:rFonts w:ascii="Times New Roman" w:hAnsi="Times New Roman"/>
        </w:rPr>
      </w:pPr>
      <w:r w:rsidRPr="00447D64">
        <w:rPr>
          <w:rFonts w:ascii="Times New Roman" w:hAnsi="Times New Roman"/>
        </w:rPr>
        <w:t>第十四条</w:t>
      </w:r>
      <w:r w:rsidRPr="00447D64">
        <w:rPr>
          <w:rFonts w:ascii="Times New Roman" w:hAnsi="Times New Roman" w:hint="eastAsia"/>
        </w:rPr>
        <w:t xml:space="preserve"> </w:t>
      </w:r>
      <w:r w:rsidRPr="00447D64">
        <w:rPr>
          <w:rFonts w:ascii="Times New Roman" w:hAnsi="Times New Roman"/>
        </w:rPr>
        <w:t>土地利用总体目标</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根据天津市全面建设小康社会和</w:t>
      </w:r>
      <w:r w:rsidRPr="00447D64">
        <w:rPr>
          <w:rFonts w:eastAsia="仿宋_GB2312" w:hint="eastAsia"/>
          <w:sz w:val="30"/>
          <w:szCs w:val="30"/>
        </w:rPr>
        <w:t>“</w:t>
      </w:r>
      <w:r w:rsidRPr="00447D64">
        <w:rPr>
          <w:rFonts w:eastAsia="仿宋_GB2312"/>
          <w:sz w:val="30"/>
          <w:szCs w:val="30"/>
        </w:rPr>
        <w:t>美丽天津</w:t>
      </w:r>
      <w:r w:rsidRPr="00447D64">
        <w:rPr>
          <w:rFonts w:eastAsia="仿宋_GB2312" w:hint="eastAsia"/>
          <w:sz w:val="30"/>
          <w:szCs w:val="30"/>
        </w:rPr>
        <w:t>”</w:t>
      </w:r>
      <w:r w:rsidRPr="00447D64">
        <w:rPr>
          <w:rFonts w:eastAsia="仿宋_GB2312"/>
          <w:sz w:val="30"/>
          <w:szCs w:val="30"/>
        </w:rPr>
        <w:t>的总体要求，努力实现生态环境显著提升，耕地和基本农田严格保护，建设用地集约高效利用，城乡建设用地统筹利用，土地利用结构和布局优化完善，土地管理效率和水平明显提高的土地利用总体目标。</w:t>
      </w:r>
    </w:p>
    <w:p w:rsidR="00DE4AB2" w:rsidRPr="00447D64" w:rsidRDefault="005129CA">
      <w:pPr>
        <w:pStyle w:val="3"/>
        <w:spacing w:before="156" w:after="156"/>
        <w:rPr>
          <w:rFonts w:ascii="Times New Roman" w:hAnsi="Times New Roman"/>
        </w:rPr>
      </w:pPr>
      <w:r w:rsidRPr="00447D64">
        <w:rPr>
          <w:rFonts w:ascii="Times New Roman" w:hAnsi="Times New Roman"/>
        </w:rPr>
        <w:t>第十五条</w:t>
      </w:r>
      <w:r w:rsidRPr="00447D64">
        <w:rPr>
          <w:rFonts w:ascii="Times New Roman" w:hAnsi="Times New Roman" w:hint="eastAsia"/>
        </w:rPr>
        <w:t xml:space="preserve"> </w:t>
      </w:r>
      <w:r w:rsidRPr="00447D64">
        <w:rPr>
          <w:rFonts w:ascii="Times New Roman" w:hAnsi="Times New Roman"/>
        </w:rPr>
        <w:t>耕地保护目标</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落实国家下达的耕地保护指标。规划至</w:t>
      </w:r>
      <w:r w:rsidRPr="00447D64">
        <w:rPr>
          <w:rFonts w:eastAsia="仿宋_GB2312"/>
          <w:sz w:val="30"/>
          <w:szCs w:val="30"/>
        </w:rPr>
        <w:t>2020</w:t>
      </w:r>
      <w:r w:rsidRPr="00447D64">
        <w:rPr>
          <w:rFonts w:eastAsia="仿宋_GB2312"/>
          <w:sz w:val="30"/>
          <w:szCs w:val="30"/>
        </w:rPr>
        <w:t>年，耕地保有量不低于</w:t>
      </w:r>
      <w:r w:rsidRPr="00447D64">
        <w:rPr>
          <w:rFonts w:eastAsia="仿宋_GB2312"/>
          <w:sz w:val="30"/>
          <w:szCs w:val="30"/>
        </w:rPr>
        <w:t>3340</w:t>
      </w:r>
      <w:r w:rsidRPr="00447D64">
        <w:rPr>
          <w:rFonts w:eastAsia="仿宋_GB2312" w:hint="eastAsia"/>
          <w:sz w:val="30"/>
          <w:szCs w:val="30"/>
        </w:rPr>
        <w:t>平方公里（</w:t>
      </w:r>
      <w:r w:rsidRPr="00447D64">
        <w:rPr>
          <w:rFonts w:eastAsia="仿宋_GB2312" w:hint="eastAsia"/>
          <w:sz w:val="30"/>
          <w:szCs w:val="30"/>
        </w:rPr>
        <w:t>501</w:t>
      </w:r>
      <w:r w:rsidRPr="00447D64">
        <w:rPr>
          <w:rFonts w:eastAsia="仿宋_GB2312" w:hint="eastAsia"/>
          <w:sz w:val="30"/>
          <w:szCs w:val="30"/>
        </w:rPr>
        <w:t>万亩）</w:t>
      </w:r>
      <w:r w:rsidRPr="00447D64">
        <w:rPr>
          <w:rFonts w:eastAsia="仿宋_GB2312"/>
          <w:sz w:val="30"/>
          <w:szCs w:val="30"/>
        </w:rPr>
        <w:t>。规划期内基本农田保护面积不低于</w:t>
      </w:r>
      <w:r w:rsidR="00012102">
        <w:rPr>
          <w:rFonts w:eastAsia="仿宋_GB2312" w:hint="eastAsia"/>
          <w:sz w:val="30"/>
          <w:szCs w:val="30"/>
        </w:rPr>
        <w:t>2847</w:t>
      </w:r>
      <w:r w:rsidRPr="00447D64">
        <w:rPr>
          <w:rFonts w:eastAsia="仿宋_GB2312"/>
          <w:sz w:val="30"/>
          <w:szCs w:val="30"/>
        </w:rPr>
        <w:t>平方公里（</w:t>
      </w:r>
      <w:r w:rsidRPr="00447D64">
        <w:rPr>
          <w:rFonts w:eastAsia="仿宋_GB2312"/>
          <w:sz w:val="30"/>
          <w:szCs w:val="30"/>
        </w:rPr>
        <w:t>4</w:t>
      </w:r>
      <w:r w:rsidR="00012102">
        <w:rPr>
          <w:rFonts w:eastAsia="仿宋_GB2312" w:hint="eastAsia"/>
          <w:sz w:val="30"/>
          <w:szCs w:val="30"/>
        </w:rPr>
        <w:t>27</w:t>
      </w:r>
      <w:r w:rsidRPr="00447D64">
        <w:rPr>
          <w:rFonts w:eastAsia="仿宋_GB2312"/>
          <w:sz w:val="30"/>
          <w:szCs w:val="30"/>
        </w:rPr>
        <w:t>万亩）。</w:t>
      </w:r>
    </w:p>
    <w:p w:rsidR="00DE4AB2" w:rsidRPr="00447D64" w:rsidRDefault="005129CA">
      <w:pPr>
        <w:pStyle w:val="3"/>
        <w:spacing w:before="156" w:after="156"/>
        <w:rPr>
          <w:rFonts w:ascii="Times New Roman" w:hAnsi="Times New Roman"/>
        </w:rPr>
      </w:pPr>
      <w:r w:rsidRPr="00447D64">
        <w:rPr>
          <w:rFonts w:ascii="Times New Roman" w:hAnsi="Times New Roman"/>
        </w:rPr>
        <w:t>第十六条</w:t>
      </w:r>
      <w:r w:rsidRPr="00447D64">
        <w:rPr>
          <w:rFonts w:ascii="Times New Roman" w:hAnsi="Times New Roman" w:hint="eastAsia"/>
        </w:rPr>
        <w:t xml:space="preserve"> </w:t>
      </w:r>
      <w:r w:rsidRPr="00447D64">
        <w:rPr>
          <w:rFonts w:ascii="Times New Roman" w:hAnsi="Times New Roman"/>
        </w:rPr>
        <w:t>植树造林目标</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推进植树造林、生态退耕。</w:t>
      </w:r>
    </w:p>
    <w:p w:rsidR="00DE4AB2" w:rsidRPr="00447D64" w:rsidRDefault="005129CA">
      <w:pPr>
        <w:pStyle w:val="3"/>
        <w:spacing w:before="156" w:after="156"/>
        <w:rPr>
          <w:rFonts w:ascii="Times New Roman" w:hAnsi="Times New Roman"/>
        </w:rPr>
      </w:pPr>
      <w:bookmarkStart w:id="22" w:name="_Toc194414761"/>
      <w:r w:rsidRPr="00447D64">
        <w:rPr>
          <w:rFonts w:ascii="Times New Roman" w:hAnsi="Times New Roman"/>
        </w:rPr>
        <w:t>第十七条</w:t>
      </w:r>
      <w:r w:rsidRPr="00447D64">
        <w:rPr>
          <w:rFonts w:ascii="Times New Roman" w:hAnsi="Times New Roman" w:hint="eastAsia"/>
        </w:rPr>
        <w:t xml:space="preserve"> </w:t>
      </w:r>
      <w:r w:rsidRPr="00447D64">
        <w:rPr>
          <w:rFonts w:ascii="Times New Roman" w:hAnsi="Times New Roman"/>
        </w:rPr>
        <w:t>建设用地规划目标</w:t>
      </w:r>
      <w:bookmarkEnd w:id="22"/>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合理控制建设用地总量。规划至</w:t>
      </w:r>
      <w:r w:rsidRPr="00447D64">
        <w:rPr>
          <w:rFonts w:eastAsia="仿宋_GB2312"/>
          <w:sz w:val="30"/>
          <w:szCs w:val="30"/>
        </w:rPr>
        <w:t>2020</w:t>
      </w:r>
      <w:r w:rsidRPr="00447D64">
        <w:rPr>
          <w:rFonts w:eastAsia="仿宋_GB2312"/>
          <w:sz w:val="30"/>
          <w:szCs w:val="30"/>
        </w:rPr>
        <w:t>年，建设用地总规模控制在</w:t>
      </w:r>
      <w:r w:rsidRPr="00447D64">
        <w:rPr>
          <w:rFonts w:eastAsia="仿宋_GB2312"/>
          <w:sz w:val="30"/>
          <w:szCs w:val="30"/>
        </w:rPr>
        <w:t>4407</w:t>
      </w:r>
      <w:r w:rsidRPr="00447D64">
        <w:rPr>
          <w:rFonts w:eastAsia="仿宋_GB2312"/>
          <w:sz w:val="30"/>
          <w:szCs w:val="30"/>
        </w:rPr>
        <w:t>平方公里以内，其中城乡建设用地控制在</w:t>
      </w:r>
      <w:r w:rsidRPr="00447D64">
        <w:rPr>
          <w:rFonts w:eastAsia="仿宋_GB2312"/>
          <w:sz w:val="30"/>
          <w:szCs w:val="30"/>
        </w:rPr>
        <w:t>3368</w:t>
      </w:r>
      <w:r w:rsidRPr="00447D64">
        <w:rPr>
          <w:rFonts w:eastAsia="仿宋_GB2312"/>
          <w:sz w:val="30"/>
          <w:szCs w:val="30"/>
        </w:rPr>
        <w:t>平方公里以内。</w:t>
      </w:r>
    </w:p>
    <w:p w:rsidR="00DE4AB2" w:rsidRPr="00447D64" w:rsidRDefault="005129CA">
      <w:pPr>
        <w:pStyle w:val="3"/>
        <w:spacing w:before="156" w:after="156"/>
        <w:rPr>
          <w:rFonts w:ascii="Times New Roman" w:hAnsi="Times New Roman"/>
        </w:rPr>
      </w:pPr>
      <w:r w:rsidRPr="00447D64">
        <w:rPr>
          <w:rFonts w:ascii="Times New Roman" w:hAnsi="Times New Roman"/>
        </w:rPr>
        <w:lastRenderedPageBreak/>
        <w:t>第十八条</w:t>
      </w:r>
      <w:r w:rsidRPr="00447D64">
        <w:rPr>
          <w:rFonts w:ascii="Times New Roman" w:hAnsi="Times New Roman" w:hint="eastAsia"/>
        </w:rPr>
        <w:t xml:space="preserve"> </w:t>
      </w:r>
      <w:r w:rsidRPr="00447D64">
        <w:rPr>
          <w:rFonts w:ascii="Times New Roman" w:hAnsi="Times New Roman"/>
        </w:rPr>
        <w:t>生态建设和环境保护目标</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坚持建设与保护并重，促进人与自然和谐发展，</w:t>
      </w:r>
      <w:r w:rsidRPr="00447D64">
        <w:rPr>
          <w:rFonts w:eastAsia="仿宋_GB2312" w:hint="eastAsia"/>
          <w:sz w:val="30"/>
          <w:szCs w:val="30"/>
        </w:rPr>
        <w:t>严守生态红线，落实永久性保护生态区域</w:t>
      </w:r>
      <w:r w:rsidRPr="00447D64">
        <w:rPr>
          <w:rFonts w:eastAsia="仿宋_GB2312"/>
          <w:sz w:val="30"/>
          <w:szCs w:val="30"/>
        </w:rPr>
        <w:t>。规划至</w:t>
      </w:r>
      <w:r w:rsidRPr="00447D64">
        <w:rPr>
          <w:rFonts w:eastAsia="仿宋_GB2312"/>
          <w:sz w:val="30"/>
          <w:szCs w:val="30"/>
        </w:rPr>
        <w:t>2020</w:t>
      </w:r>
      <w:r w:rsidRPr="00447D64">
        <w:rPr>
          <w:rFonts w:eastAsia="仿宋_GB2312"/>
          <w:sz w:val="30"/>
          <w:szCs w:val="30"/>
        </w:rPr>
        <w:t>年，基本形成配置合理、利用高效的资源保障体系；饮用水洁净、空气清洁、山川秀美的生态环境体系；人与自然、人与社会和谐的生态人居体系。</w:t>
      </w:r>
    </w:p>
    <w:p w:rsidR="00DE4AB2" w:rsidRPr="00447D64" w:rsidRDefault="005129CA">
      <w:pPr>
        <w:pStyle w:val="2"/>
        <w:spacing w:before="156" w:after="156"/>
        <w:rPr>
          <w:rFonts w:ascii="Times New Roman" w:hAnsi="Times New Roman"/>
        </w:rPr>
      </w:pPr>
      <w:bookmarkStart w:id="23" w:name="_Toc439195175"/>
      <w:r w:rsidRPr="00447D64">
        <w:rPr>
          <w:rFonts w:ascii="Times New Roman" w:hAnsi="Times New Roman"/>
        </w:rPr>
        <w:t>第三节</w:t>
      </w:r>
      <w:r w:rsidRPr="00447D64">
        <w:rPr>
          <w:rFonts w:ascii="Times New Roman" w:hAnsi="Times New Roman" w:hint="eastAsia"/>
        </w:rPr>
        <w:t xml:space="preserve"> </w:t>
      </w:r>
      <w:r w:rsidRPr="00447D64">
        <w:rPr>
          <w:rFonts w:ascii="Times New Roman" w:hAnsi="Times New Roman"/>
        </w:rPr>
        <w:t>土地利用总体格局</w:t>
      </w:r>
      <w:bookmarkEnd w:id="23"/>
    </w:p>
    <w:p w:rsidR="00DE4AB2" w:rsidRPr="00447D64" w:rsidRDefault="005129CA">
      <w:pPr>
        <w:pStyle w:val="3"/>
        <w:spacing w:before="156" w:after="156"/>
        <w:rPr>
          <w:rFonts w:ascii="Times New Roman" w:hAnsi="Times New Roman"/>
        </w:rPr>
      </w:pPr>
      <w:r w:rsidRPr="00447D64">
        <w:rPr>
          <w:rFonts w:ascii="Times New Roman" w:hAnsi="Times New Roman"/>
        </w:rPr>
        <w:t>第十九条</w:t>
      </w:r>
      <w:r w:rsidRPr="00447D64">
        <w:rPr>
          <w:rFonts w:ascii="Times New Roman" w:hAnsi="Times New Roman" w:hint="eastAsia"/>
        </w:rPr>
        <w:t xml:space="preserve"> </w:t>
      </w:r>
      <w:r w:rsidRPr="00447D64">
        <w:rPr>
          <w:rFonts w:ascii="Times New Roman" w:hAnsi="Times New Roman"/>
        </w:rPr>
        <w:t>土地利用总体格局</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优化调整用地结构与布局，形成</w:t>
      </w:r>
      <w:r w:rsidRPr="00447D64">
        <w:rPr>
          <w:rFonts w:eastAsia="仿宋_GB2312" w:hint="eastAsia"/>
          <w:sz w:val="30"/>
          <w:szCs w:val="30"/>
        </w:rPr>
        <w:t>“</w:t>
      </w:r>
      <w:r w:rsidRPr="00447D64">
        <w:rPr>
          <w:rFonts w:eastAsia="仿宋_GB2312"/>
          <w:sz w:val="30"/>
          <w:szCs w:val="30"/>
        </w:rPr>
        <w:t>双城双港、一轴两带、三区</w:t>
      </w:r>
      <w:r w:rsidR="009D065B">
        <w:rPr>
          <w:rFonts w:eastAsia="仿宋_GB2312" w:hint="eastAsia"/>
          <w:sz w:val="30"/>
          <w:szCs w:val="30"/>
        </w:rPr>
        <w:t>多</w:t>
      </w:r>
      <w:r w:rsidRPr="00447D64">
        <w:rPr>
          <w:rFonts w:eastAsia="仿宋_GB2312"/>
          <w:sz w:val="30"/>
          <w:szCs w:val="30"/>
        </w:rPr>
        <w:t>廊</w:t>
      </w:r>
      <w:r w:rsidRPr="00447D64">
        <w:rPr>
          <w:rFonts w:eastAsia="仿宋_GB2312" w:hint="eastAsia"/>
          <w:sz w:val="30"/>
          <w:szCs w:val="30"/>
        </w:rPr>
        <w:t>、一环四片”</w:t>
      </w:r>
      <w:r w:rsidRPr="00447D64">
        <w:rPr>
          <w:rFonts w:eastAsia="仿宋_GB2312"/>
          <w:sz w:val="30"/>
          <w:szCs w:val="30"/>
        </w:rPr>
        <w:t>的土地利用总体格局。</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1</w:t>
      </w:r>
      <w:r w:rsidRPr="00447D64">
        <w:rPr>
          <w:rFonts w:eastAsia="仿宋_GB2312"/>
          <w:sz w:val="30"/>
          <w:szCs w:val="30"/>
        </w:rPr>
        <w:t>）</w:t>
      </w:r>
      <w:r w:rsidRPr="00447D64">
        <w:rPr>
          <w:rFonts w:eastAsia="仿宋_GB2312" w:hint="eastAsia"/>
          <w:sz w:val="30"/>
          <w:szCs w:val="30"/>
        </w:rPr>
        <w:t>“</w:t>
      </w:r>
      <w:r w:rsidRPr="00447D64">
        <w:rPr>
          <w:rFonts w:eastAsia="仿宋_GB2312"/>
          <w:sz w:val="30"/>
          <w:szCs w:val="30"/>
        </w:rPr>
        <w:t>双城双港</w:t>
      </w:r>
      <w:r w:rsidRPr="00447D64">
        <w:rPr>
          <w:rFonts w:eastAsia="仿宋_GB2312" w:hint="eastAsia"/>
          <w:sz w:val="30"/>
          <w:szCs w:val="30"/>
        </w:rPr>
        <w:t>”</w:t>
      </w:r>
      <w:r w:rsidRPr="00447D64">
        <w:rPr>
          <w:rFonts w:eastAsia="仿宋_GB2312"/>
          <w:sz w:val="30"/>
          <w:szCs w:val="30"/>
        </w:rPr>
        <w:t>：</w:t>
      </w:r>
      <w:r w:rsidRPr="00447D64">
        <w:rPr>
          <w:rFonts w:eastAsia="仿宋_GB2312" w:hint="eastAsia"/>
          <w:sz w:val="30"/>
          <w:szCs w:val="30"/>
        </w:rPr>
        <w:t>“</w:t>
      </w:r>
      <w:r w:rsidRPr="00447D64">
        <w:rPr>
          <w:rFonts w:eastAsia="仿宋_GB2312"/>
          <w:sz w:val="30"/>
          <w:szCs w:val="30"/>
        </w:rPr>
        <w:t>双城</w:t>
      </w:r>
      <w:r w:rsidRPr="00447D64">
        <w:rPr>
          <w:rFonts w:eastAsia="仿宋_GB2312" w:hint="eastAsia"/>
          <w:sz w:val="30"/>
          <w:szCs w:val="30"/>
        </w:rPr>
        <w:t>”</w:t>
      </w:r>
      <w:r w:rsidRPr="00447D64">
        <w:rPr>
          <w:rFonts w:eastAsia="仿宋_GB2312"/>
          <w:sz w:val="30"/>
          <w:szCs w:val="30"/>
        </w:rPr>
        <w:t>指中心城区与滨海新区核心区；</w:t>
      </w:r>
      <w:r w:rsidRPr="00447D64">
        <w:rPr>
          <w:rFonts w:eastAsia="仿宋_GB2312" w:hint="eastAsia"/>
          <w:sz w:val="30"/>
          <w:szCs w:val="30"/>
        </w:rPr>
        <w:t>“</w:t>
      </w:r>
      <w:r w:rsidRPr="00447D64">
        <w:rPr>
          <w:rFonts w:eastAsia="仿宋_GB2312"/>
          <w:sz w:val="30"/>
          <w:szCs w:val="30"/>
        </w:rPr>
        <w:t>双港</w:t>
      </w:r>
      <w:r w:rsidRPr="00447D64">
        <w:rPr>
          <w:rFonts w:eastAsia="仿宋_GB2312" w:hint="eastAsia"/>
          <w:sz w:val="30"/>
          <w:szCs w:val="30"/>
        </w:rPr>
        <w:t>”</w:t>
      </w:r>
      <w:r w:rsidRPr="00447D64">
        <w:rPr>
          <w:rFonts w:eastAsia="仿宋_GB2312"/>
          <w:sz w:val="30"/>
          <w:szCs w:val="30"/>
        </w:rPr>
        <w:t>指空港经济区与海港经济区。</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2</w:t>
      </w:r>
      <w:r w:rsidRPr="00447D64">
        <w:rPr>
          <w:rFonts w:eastAsia="仿宋_GB2312"/>
          <w:sz w:val="30"/>
          <w:szCs w:val="30"/>
        </w:rPr>
        <w:t>）</w:t>
      </w:r>
      <w:r w:rsidRPr="00447D64">
        <w:rPr>
          <w:rFonts w:eastAsia="仿宋_GB2312" w:hint="eastAsia"/>
          <w:sz w:val="30"/>
          <w:szCs w:val="30"/>
        </w:rPr>
        <w:t>“</w:t>
      </w:r>
      <w:r w:rsidRPr="00447D64">
        <w:rPr>
          <w:rFonts w:eastAsia="仿宋_GB2312"/>
          <w:sz w:val="30"/>
          <w:szCs w:val="30"/>
        </w:rPr>
        <w:t>一轴两带</w:t>
      </w:r>
      <w:r w:rsidRPr="00447D64">
        <w:rPr>
          <w:rFonts w:eastAsia="仿宋_GB2312" w:hint="eastAsia"/>
          <w:sz w:val="30"/>
          <w:szCs w:val="30"/>
        </w:rPr>
        <w:t>”</w:t>
      </w:r>
      <w:r w:rsidRPr="00447D64">
        <w:rPr>
          <w:rFonts w:eastAsia="仿宋_GB2312"/>
          <w:sz w:val="30"/>
          <w:szCs w:val="30"/>
        </w:rPr>
        <w:t>：构建</w:t>
      </w:r>
      <w:r w:rsidRPr="00447D64">
        <w:rPr>
          <w:rFonts w:eastAsia="仿宋_GB2312" w:hint="eastAsia"/>
          <w:sz w:val="30"/>
          <w:szCs w:val="30"/>
        </w:rPr>
        <w:t>“</w:t>
      </w:r>
      <w:r w:rsidRPr="00447D64">
        <w:rPr>
          <w:rFonts w:eastAsia="仿宋_GB2312"/>
          <w:sz w:val="30"/>
          <w:szCs w:val="30"/>
        </w:rPr>
        <w:t>武清城区</w:t>
      </w:r>
      <w:r w:rsidRPr="00447D64">
        <w:rPr>
          <w:rFonts w:eastAsia="仿宋_GB2312"/>
          <w:sz w:val="30"/>
          <w:szCs w:val="30"/>
        </w:rPr>
        <w:t>—</w:t>
      </w:r>
      <w:r w:rsidRPr="00447D64">
        <w:rPr>
          <w:rFonts w:eastAsia="仿宋_GB2312" w:hint="eastAsia"/>
          <w:sz w:val="30"/>
          <w:szCs w:val="30"/>
        </w:rPr>
        <w:t>环城四区</w:t>
      </w:r>
      <w:r w:rsidRPr="00447D64">
        <w:rPr>
          <w:rFonts w:eastAsia="仿宋_GB2312"/>
          <w:sz w:val="30"/>
          <w:szCs w:val="30"/>
        </w:rPr>
        <w:t>中心城区</w:t>
      </w:r>
      <w:r w:rsidRPr="00447D64">
        <w:rPr>
          <w:rFonts w:eastAsia="仿宋_GB2312"/>
          <w:sz w:val="30"/>
          <w:szCs w:val="30"/>
        </w:rPr>
        <w:t>—</w:t>
      </w:r>
      <w:r w:rsidRPr="00447D64">
        <w:rPr>
          <w:rFonts w:eastAsia="仿宋_GB2312"/>
          <w:sz w:val="30"/>
          <w:szCs w:val="30"/>
        </w:rPr>
        <w:t>滨海新区核心区</w:t>
      </w:r>
      <w:r w:rsidRPr="00447D64">
        <w:rPr>
          <w:rFonts w:eastAsia="仿宋_GB2312" w:hint="eastAsia"/>
          <w:sz w:val="30"/>
          <w:szCs w:val="30"/>
        </w:rPr>
        <w:t>”</w:t>
      </w:r>
      <w:r w:rsidRPr="00447D64">
        <w:rPr>
          <w:rFonts w:eastAsia="仿宋_GB2312"/>
          <w:sz w:val="30"/>
          <w:szCs w:val="30"/>
        </w:rPr>
        <w:t>城市发展主轴，以及</w:t>
      </w:r>
      <w:r w:rsidRPr="00447D64">
        <w:rPr>
          <w:rFonts w:eastAsia="仿宋_GB2312" w:hint="eastAsia"/>
          <w:sz w:val="30"/>
          <w:szCs w:val="30"/>
        </w:rPr>
        <w:t>“</w:t>
      </w:r>
      <w:r w:rsidRPr="00447D64">
        <w:rPr>
          <w:rFonts w:eastAsia="仿宋_GB2312"/>
          <w:sz w:val="30"/>
          <w:szCs w:val="30"/>
        </w:rPr>
        <w:t>宁河城区、汉沽城区</w:t>
      </w:r>
      <w:r w:rsidRPr="00447D64">
        <w:rPr>
          <w:rFonts w:eastAsia="仿宋_GB2312"/>
          <w:sz w:val="30"/>
          <w:szCs w:val="30"/>
        </w:rPr>
        <w:t>—</w:t>
      </w:r>
      <w:r w:rsidRPr="00447D64">
        <w:rPr>
          <w:rFonts w:eastAsia="仿宋_GB2312"/>
          <w:sz w:val="30"/>
          <w:szCs w:val="30"/>
        </w:rPr>
        <w:t>滨海新区核心区</w:t>
      </w:r>
      <w:r w:rsidRPr="00447D64">
        <w:rPr>
          <w:rFonts w:eastAsia="仿宋_GB2312"/>
          <w:sz w:val="30"/>
          <w:szCs w:val="30"/>
        </w:rPr>
        <w:t>—</w:t>
      </w:r>
      <w:r w:rsidRPr="00447D64">
        <w:rPr>
          <w:rFonts w:eastAsia="仿宋_GB2312"/>
          <w:sz w:val="30"/>
          <w:szCs w:val="30"/>
        </w:rPr>
        <w:t>大港城区</w:t>
      </w:r>
      <w:r w:rsidRPr="00447D64">
        <w:rPr>
          <w:rFonts w:eastAsia="仿宋_GB2312" w:hint="eastAsia"/>
          <w:sz w:val="30"/>
          <w:szCs w:val="30"/>
        </w:rPr>
        <w:t>”</w:t>
      </w:r>
      <w:r w:rsidRPr="00447D64">
        <w:rPr>
          <w:rFonts w:eastAsia="仿宋_GB2312"/>
          <w:sz w:val="30"/>
          <w:szCs w:val="30"/>
        </w:rPr>
        <w:t>东部滨海发展带和</w:t>
      </w:r>
      <w:r w:rsidRPr="00447D64">
        <w:rPr>
          <w:rFonts w:eastAsia="仿宋_GB2312" w:hint="eastAsia"/>
          <w:sz w:val="30"/>
          <w:szCs w:val="30"/>
        </w:rPr>
        <w:t>“</w:t>
      </w:r>
      <w:r w:rsidRPr="00447D64">
        <w:rPr>
          <w:rFonts w:eastAsia="仿宋_GB2312"/>
          <w:sz w:val="30"/>
          <w:szCs w:val="30"/>
        </w:rPr>
        <w:t>蓟县城区</w:t>
      </w:r>
      <w:r w:rsidRPr="00447D64">
        <w:rPr>
          <w:rFonts w:eastAsia="仿宋_GB2312"/>
          <w:sz w:val="30"/>
          <w:szCs w:val="30"/>
        </w:rPr>
        <w:t>—</w:t>
      </w:r>
      <w:r w:rsidRPr="00447D64">
        <w:rPr>
          <w:rFonts w:eastAsia="仿宋_GB2312"/>
          <w:sz w:val="30"/>
          <w:szCs w:val="30"/>
        </w:rPr>
        <w:t>宝坻城区</w:t>
      </w:r>
      <w:r w:rsidRPr="00447D64">
        <w:rPr>
          <w:rFonts w:eastAsia="仿宋_GB2312"/>
          <w:sz w:val="30"/>
          <w:szCs w:val="30"/>
        </w:rPr>
        <w:t>—</w:t>
      </w:r>
      <w:r w:rsidRPr="00447D64">
        <w:rPr>
          <w:rFonts w:eastAsia="仿宋_GB2312"/>
          <w:sz w:val="30"/>
          <w:szCs w:val="30"/>
        </w:rPr>
        <w:t>中心城区</w:t>
      </w:r>
      <w:r w:rsidRPr="00447D64">
        <w:rPr>
          <w:rFonts w:eastAsia="仿宋_GB2312"/>
          <w:sz w:val="30"/>
          <w:szCs w:val="30"/>
        </w:rPr>
        <w:t>—</w:t>
      </w:r>
      <w:r w:rsidRPr="00447D64">
        <w:rPr>
          <w:rFonts w:eastAsia="仿宋_GB2312"/>
          <w:sz w:val="30"/>
          <w:szCs w:val="30"/>
        </w:rPr>
        <w:t>静海城区</w:t>
      </w:r>
      <w:r w:rsidRPr="00447D64">
        <w:rPr>
          <w:rFonts w:eastAsia="仿宋_GB2312" w:hint="eastAsia"/>
          <w:sz w:val="30"/>
          <w:szCs w:val="30"/>
        </w:rPr>
        <w:t>”</w:t>
      </w:r>
      <w:r w:rsidRPr="00447D64">
        <w:rPr>
          <w:rFonts w:eastAsia="仿宋_GB2312"/>
          <w:sz w:val="30"/>
          <w:szCs w:val="30"/>
        </w:rPr>
        <w:t>西部城镇发展带组成的城镇发展带。</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3</w:t>
      </w:r>
      <w:r w:rsidRPr="00447D64">
        <w:rPr>
          <w:rFonts w:eastAsia="仿宋_GB2312"/>
          <w:sz w:val="30"/>
          <w:szCs w:val="30"/>
        </w:rPr>
        <w:t>）</w:t>
      </w:r>
      <w:r w:rsidRPr="00447D64">
        <w:rPr>
          <w:rFonts w:eastAsia="仿宋_GB2312" w:hint="eastAsia"/>
          <w:sz w:val="30"/>
          <w:szCs w:val="30"/>
        </w:rPr>
        <w:t>“</w:t>
      </w:r>
      <w:r w:rsidRPr="00447D64">
        <w:rPr>
          <w:rFonts w:eastAsia="仿宋_GB2312"/>
          <w:sz w:val="30"/>
          <w:szCs w:val="30"/>
        </w:rPr>
        <w:t>三区</w:t>
      </w:r>
      <w:r w:rsidR="009D065B">
        <w:rPr>
          <w:rFonts w:eastAsia="仿宋_GB2312" w:hint="eastAsia"/>
          <w:sz w:val="30"/>
          <w:szCs w:val="30"/>
        </w:rPr>
        <w:t>多</w:t>
      </w:r>
      <w:r w:rsidRPr="00447D64">
        <w:rPr>
          <w:rFonts w:eastAsia="仿宋_GB2312"/>
          <w:sz w:val="30"/>
          <w:szCs w:val="30"/>
        </w:rPr>
        <w:t>廊</w:t>
      </w:r>
      <w:r w:rsidRPr="00447D64">
        <w:rPr>
          <w:rFonts w:eastAsia="仿宋_GB2312" w:hint="eastAsia"/>
          <w:sz w:val="30"/>
          <w:szCs w:val="30"/>
        </w:rPr>
        <w:t>”</w:t>
      </w:r>
      <w:r w:rsidRPr="00447D64">
        <w:rPr>
          <w:rFonts w:eastAsia="仿宋_GB2312"/>
          <w:sz w:val="30"/>
          <w:szCs w:val="30"/>
        </w:rPr>
        <w:t>：构建北部蓟县山地、中部</w:t>
      </w:r>
      <w:r w:rsidRPr="00447D64">
        <w:rPr>
          <w:rFonts w:eastAsia="仿宋_GB2312" w:hint="eastAsia"/>
          <w:sz w:val="30"/>
          <w:szCs w:val="30"/>
        </w:rPr>
        <w:t>“</w:t>
      </w:r>
      <w:r w:rsidRPr="00447D64">
        <w:rPr>
          <w:rFonts w:eastAsia="仿宋_GB2312"/>
          <w:sz w:val="30"/>
          <w:szCs w:val="30"/>
        </w:rPr>
        <w:t>七里海</w:t>
      </w:r>
      <w:r w:rsidRPr="00447D64">
        <w:rPr>
          <w:rFonts w:eastAsia="仿宋_GB2312"/>
          <w:sz w:val="30"/>
          <w:szCs w:val="30"/>
        </w:rPr>
        <w:t>—</w:t>
      </w:r>
      <w:r w:rsidRPr="00447D64">
        <w:rPr>
          <w:rFonts w:eastAsia="仿宋_GB2312"/>
          <w:sz w:val="30"/>
          <w:szCs w:val="30"/>
        </w:rPr>
        <w:t>大黄堡洼</w:t>
      </w:r>
      <w:r w:rsidRPr="00447D64">
        <w:rPr>
          <w:rFonts w:eastAsia="仿宋_GB2312" w:hint="eastAsia"/>
          <w:sz w:val="30"/>
          <w:szCs w:val="30"/>
        </w:rPr>
        <w:t>”</w:t>
      </w:r>
      <w:r w:rsidRPr="00447D64">
        <w:rPr>
          <w:rFonts w:eastAsia="仿宋_GB2312"/>
          <w:sz w:val="30"/>
          <w:szCs w:val="30"/>
        </w:rPr>
        <w:t>湿地与南部</w:t>
      </w:r>
      <w:r w:rsidRPr="00447D64">
        <w:rPr>
          <w:rFonts w:eastAsia="仿宋_GB2312" w:hint="eastAsia"/>
          <w:sz w:val="30"/>
          <w:szCs w:val="30"/>
        </w:rPr>
        <w:t>“</w:t>
      </w:r>
      <w:r w:rsidRPr="00447D64">
        <w:rPr>
          <w:rFonts w:eastAsia="仿宋_GB2312"/>
          <w:sz w:val="30"/>
          <w:szCs w:val="30"/>
        </w:rPr>
        <w:t>团泊洼水库</w:t>
      </w:r>
      <w:r w:rsidRPr="00447D64">
        <w:rPr>
          <w:rFonts w:eastAsia="仿宋_GB2312"/>
          <w:sz w:val="30"/>
          <w:szCs w:val="30"/>
        </w:rPr>
        <w:t>—</w:t>
      </w:r>
      <w:r w:rsidRPr="00447D64">
        <w:rPr>
          <w:rFonts w:eastAsia="仿宋_GB2312"/>
          <w:sz w:val="30"/>
          <w:szCs w:val="30"/>
        </w:rPr>
        <w:t>北大港水库</w:t>
      </w:r>
      <w:r w:rsidRPr="00447D64">
        <w:rPr>
          <w:rFonts w:eastAsia="仿宋_GB2312" w:hint="eastAsia"/>
          <w:sz w:val="30"/>
          <w:szCs w:val="30"/>
        </w:rPr>
        <w:t>”</w:t>
      </w:r>
      <w:r w:rsidRPr="00447D64">
        <w:rPr>
          <w:rFonts w:eastAsia="仿宋_GB2312"/>
          <w:sz w:val="30"/>
          <w:szCs w:val="30"/>
        </w:rPr>
        <w:t>湿地等三大重点生态功能区，以及</w:t>
      </w:r>
      <w:proofErr w:type="gramStart"/>
      <w:r w:rsidRPr="00447D64">
        <w:rPr>
          <w:rFonts w:eastAsia="仿宋_GB2312"/>
          <w:sz w:val="30"/>
          <w:szCs w:val="30"/>
        </w:rPr>
        <w:t>蓟</w:t>
      </w:r>
      <w:proofErr w:type="gramEnd"/>
      <w:r w:rsidRPr="00447D64">
        <w:rPr>
          <w:rFonts w:eastAsia="仿宋_GB2312"/>
          <w:sz w:val="30"/>
          <w:szCs w:val="30"/>
        </w:rPr>
        <w:t>运河生态廊道、</w:t>
      </w:r>
      <w:proofErr w:type="gramStart"/>
      <w:r w:rsidRPr="00447D64">
        <w:rPr>
          <w:rFonts w:eastAsia="仿宋_GB2312"/>
          <w:sz w:val="30"/>
          <w:szCs w:val="30"/>
        </w:rPr>
        <w:t>龙凤河</w:t>
      </w:r>
      <w:proofErr w:type="gramEnd"/>
      <w:r w:rsidRPr="00447D64">
        <w:rPr>
          <w:rFonts w:eastAsia="仿宋_GB2312"/>
          <w:sz w:val="30"/>
          <w:szCs w:val="30"/>
        </w:rPr>
        <w:t>-</w:t>
      </w:r>
      <w:r w:rsidRPr="00447D64">
        <w:rPr>
          <w:rFonts w:eastAsia="仿宋_GB2312"/>
          <w:sz w:val="30"/>
          <w:szCs w:val="30"/>
        </w:rPr>
        <w:t>永定新河生态廊道、潮白新河生态廊道、北运河</w:t>
      </w:r>
      <w:r w:rsidRPr="00447D64">
        <w:rPr>
          <w:rFonts w:eastAsia="仿宋_GB2312"/>
          <w:sz w:val="30"/>
          <w:szCs w:val="30"/>
        </w:rPr>
        <w:t>-</w:t>
      </w:r>
      <w:r w:rsidRPr="00447D64">
        <w:rPr>
          <w:rFonts w:eastAsia="仿宋_GB2312"/>
          <w:sz w:val="30"/>
          <w:szCs w:val="30"/>
        </w:rPr>
        <w:t>海河生态廊道、独流减河生态廊道、</w:t>
      </w:r>
      <w:proofErr w:type="gramStart"/>
      <w:r w:rsidRPr="00447D64">
        <w:rPr>
          <w:rFonts w:eastAsia="仿宋_GB2312"/>
          <w:sz w:val="30"/>
          <w:szCs w:val="30"/>
        </w:rPr>
        <w:t>青静黄排</w:t>
      </w:r>
      <w:proofErr w:type="gramEnd"/>
      <w:r w:rsidRPr="00447D64">
        <w:rPr>
          <w:rFonts w:eastAsia="仿宋_GB2312"/>
          <w:sz w:val="30"/>
          <w:szCs w:val="30"/>
        </w:rPr>
        <w:t>水渠生态廊道、子牙新河生态廊道</w:t>
      </w:r>
      <w:r w:rsidR="009D065B">
        <w:rPr>
          <w:rFonts w:eastAsia="仿宋_GB2312" w:hint="eastAsia"/>
          <w:sz w:val="30"/>
          <w:szCs w:val="30"/>
        </w:rPr>
        <w:t>等多</w:t>
      </w:r>
      <w:r w:rsidRPr="00447D64">
        <w:rPr>
          <w:rFonts w:eastAsia="仿宋_GB2312"/>
          <w:sz w:val="30"/>
          <w:szCs w:val="30"/>
        </w:rPr>
        <w:t>条生态控制廊道。</w:t>
      </w:r>
    </w:p>
    <w:p w:rsidR="005129CA" w:rsidRPr="00447D64" w:rsidRDefault="005129CA">
      <w:pPr>
        <w:snapToGrid w:val="0"/>
        <w:spacing w:line="360" w:lineRule="auto"/>
        <w:ind w:firstLineChars="200" w:firstLine="600"/>
        <w:rPr>
          <w:rFonts w:eastAsia="仿宋_GB2312"/>
          <w:sz w:val="30"/>
          <w:szCs w:val="30"/>
        </w:rPr>
        <w:sectPr w:rsidR="005129CA" w:rsidRPr="00447D64">
          <w:footnotePr>
            <w:numRestart w:val="eachPage"/>
          </w:footnotePr>
          <w:pgSz w:w="11906" w:h="16838" w:code="9"/>
          <w:pgMar w:top="1474" w:right="1474" w:bottom="1474" w:left="1474" w:header="851" w:footer="1021" w:gutter="0"/>
          <w:cols w:space="425"/>
          <w:docGrid w:type="lines" w:linePitch="312"/>
        </w:sectPr>
      </w:pPr>
      <w:r w:rsidRPr="00447D64">
        <w:rPr>
          <w:rFonts w:eastAsia="仿宋_GB2312"/>
          <w:sz w:val="30"/>
          <w:szCs w:val="30"/>
        </w:rPr>
        <w:t>（</w:t>
      </w:r>
      <w:r w:rsidRPr="00447D64">
        <w:rPr>
          <w:rFonts w:eastAsia="仿宋_GB2312"/>
          <w:sz w:val="30"/>
          <w:szCs w:val="30"/>
        </w:rPr>
        <w:t>4</w:t>
      </w:r>
      <w:r w:rsidRPr="00447D64">
        <w:rPr>
          <w:rFonts w:eastAsia="仿宋_GB2312"/>
          <w:sz w:val="30"/>
          <w:szCs w:val="30"/>
        </w:rPr>
        <w:t>）</w:t>
      </w:r>
      <w:r w:rsidRPr="00447D64">
        <w:rPr>
          <w:rFonts w:eastAsia="仿宋_GB2312" w:hint="eastAsia"/>
          <w:sz w:val="30"/>
          <w:szCs w:val="30"/>
        </w:rPr>
        <w:t>“一环四片”</w:t>
      </w:r>
      <w:r w:rsidRPr="00447D64">
        <w:rPr>
          <w:rFonts w:eastAsia="仿宋_GB2312"/>
          <w:sz w:val="30"/>
          <w:szCs w:val="30"/>
        </w:rPr>
        <w:t>：建设主要分布于城市周边及远郊区县，耕地质量较高，布局集中连片的五</w:t>
      </w:r>
      <w:r w:rsidRPr="00447D64">
        <w:rPr>
          <w:rFonts w:eastAsia="仿宋_GB2312" w:hint="eastAsia"/>
          <w:sz w:val="30"/>
          <w:szCs w:val="30"/>
        </w:rPr>
        <w:t>大</w:t>
      </w:r>
      <w:r w:rsidRPr="00447D64">
        <w:rPr>
          <w:rFonts w:eastAsia="仿宋_GB2312"/>
          <w:sz w:val="30"/>
          <w:szCs w:val="30"/>
        </w:rPr>
        <w:t>基本农田</w:t>
      </w:r>
      <w:r w:rsidRPr="00447D64">
        <w:rPr>
          <w:rFonts w:eastAsia="仿宋_GB2312" w:hint="eastAsia"/>
          <w:sz w:val="30"/>
          <w:szCs w:val="30"/>
        </w:rPr>
        <w:t>集中</w:t>
      </w:r>
      <w:r w:rsidRPr="00447D64">
        <w:rPr>
          <w:rFonts w:eastAsia="仿宋_GB2312"/>
          <w:sz w:val="30"/>
          <w:szCs w:val="30"/>
        </w:rPr>
        <w:t>保护区域。</w:t>
      </w:r>
    </w:p>
    <w:p w:rsidR="00DE4AB2" w:rsidRPr="00447D64" w:rsidRDefault="005129CA">
      <w:pPr>
        <w:pStyle w:val="1"/>
        <w:spacing w:after="156"/>
        <w:rPr>
          <w:rFonts w:ascii="Times New Roman" w:hAnsi="Times New Roman"/>
        </w:rPr>
      </w:pPr>
      <w:bookmarkStart w:id="24" w:name="_Toc439195176"/>
      <w:r w:rsidRPr="00447D64">
        <w:rPr>
          <w:rFonts w:ascii="Times New Roman" w:hAnsi="Times New Roman"/>
        </w:rPr>
        <w:lastRenderedPageBreak/>
        <w:t>第四章</w:t>
      </w:r>
      <w:r w:rsidRPr="00447D64">
        <w:rPr>
          <w:rFonts w:ascii="Times New Roman" w:hAnsi="Times New Roman" w:hint="eastAsia"/>
        </w:rPr>
        <w:t xml:space="preserve"> </w:t>
      </w:r>
      <w:r w:rsidRPr="00447D64">
        <w:rPr>
          <w:rFonts w:ascii="Times New Roman" w:hAnsi="Times New Roman"/>
        </w:rPr>
        <w:t>土地利用功能分区与引导</w:t>
      </w:r>
      <w:bookmarkEnd w:id="24"/>
    </w:p>
    <w:p w:rsidR="00DE4AB2" w:rsidRPr="00447D64" w:rsidRDefault="005129CA">
      <w:pPr>
        <w:pStyle w:val="2"/>
        <w:spacing w:before="156" w:after="156"/>
        <w:rPr>
          <w:rFonts w:ascii="Times New Roman" w:hAnsi="Times New Roman"/>
        </w:rPr>
      </w:pPr>
      <w:bookmarkStart w:id="25" w:name="_Toc439195177"/>
      <w:r w:rsidRPr="00447D64">
        <w:rPr>
          <w:rFonts w:ascii="Times New Roman" w:hAnsi="Times New Roman"/>
        </w:rPr>
        <w:t>第一节</w:t>
      </w:r>
      <w:r w:rsidRPr="00447D64">
        <w:rPr>
          <w:rFonts w:ascii="Times New Roman" w:hAnsi="Times New Roman" w:hint="eastAsia"/>
        </w:rPr>
        <w:t xml:space="preserve"> </w:t>
      </w:r>
      <w:r w:rsidRPr="00447D64">
        <w:rPr>
          <w:rFonts w:ascii="Times New Roman" w:hAnsi="Times New Roman"/>
        </w:rPr>
        <w:t>土地利用功能分区</w:t>
      </w:r>
      <w:bookmarkEnd w:id="25"/>
    </w:p>
    <w:p w:rsidR="00DE4AB2" w:rsidRPr="00447D64" w:rsidRDefault="005129CA">
      <w:pPr>
        <w:pStyle w:val="3"/>
        <w:spacing w:before="156" w:after="156"/>
        <w:rPr>
          <w:rFonts w:ascii="Times New Roman" w:hAnsi="Times New Roman"/>
          <w:b w:val="0"/>
          <w:bCs w:val="0"/>
        </w:rPr>
      </w:pPr>
      <w:r w:rsidRPr="00447D64">
        <w:rPr>
          <w:rFonts w:ascii="Times New Roman" w:hAnsi="Times New Roman"/>
        </w:rPr>
        <w:t>第二十条</w:t>
      </w:r>
      <w:r w:rsidRPr="00447D64">
        <w:rPr>
          <w:rFonts w:ascii="Times New Roman" w:hAnsi="Times New Roman" w:hint="eastAsia"/>
        </w:rPr>
        <w:t xml:space="preserve"> </w:t>
      </w:r>
      <w:r w:rsidRPr="00447D64">
        <w:rPr>
          <w:rFonts w:ascii="Times New Roman" w:hAnsi="Times New Roman"/>
        </w:rPr>
        <w:t>土地利用功能分区</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依据天津市土地利用特点和发展趋势，综合考虑天津市自然状况、经济社会结构及经济发展战略布局等因素，按照区内相似性最大、区外差异性最大的分区原则，将天津市划分为三个土地利用功能区：永久性保护生态和植树造林区、基本农田及现代农业用地区以及城乡集中建设区。</w:t>
      </w:r>
    </w:p>
    <w:p w:rsidR="00DE4AB2" w:rsidRPr="00447D64" w:rsidRDefault="005129CA">
      <w:pPr>
        <w:pStyle w:val="3"/>
        <w:spacing w:before="156" w:after="156"/>
        <w:rPr>
          <w:rFonts w:ascii="Times New Roman" w:hAnsi="Times New Roman"/>
          <w:b w:val="0"/>
          <w:bCs w:val="0"/>
        </w:rPr>
      </w:pPr>
      <w:r w:rsidRPr="00447D64">
        <w:rPr>
          <w:rFonts w:ascii="Times New Roman" w:hAnsi="Times New Roman"/>
        </w:rPr>
        <w:t>第二十一条</w:t>
      </w:r>
      <w:r w:rsidRPr="00447D64">
        <w:rPr>
          <w:rFonts w:ascii="Times New Roman" w:hAnsi="Times New Roman" w:hint="eastAsia"/>
        </w:rPr>
        <w:t xml:space="preserve"> </w:t>
      </w:r>
      <w:r w:rsidRPr="00447D64">
        <w:rPr>
          <w:rFonts w:ascii="Times New Roman" w:hAnsi="Times New Roman"/>
        </w:rPr>
        <w:t>功能分区的引导管控</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实施各功能分区的土地利用差异化管理政策。按照各分区发展定位，确定各功能分区土地利用主导方向，制定差别化的土地利用政策。</w:t>
      </w:r>
    </w:p>
    <w:p w:rsidR="00DE4AB2" w:rsidRPr="00447D64" w:rsidRDefault="005129CA">
      <w:pPr>
        <w:pStyle w:val="2"/>
        <w:spacing w:before="156" w:after="156"/>
        <w:rPr>
          <w:rFonts w:ascii="Times New Roman" w:hAnsi="Times New Roman"/>
        </w:rPr>
      </w:pPr>
      <w:bookmarkStart w:id="26" w:name="_Toc439195178"/>
      <w:r w:rsidRPr="00447D64">
        <w:rPr>
          <w:rFonts w:ascii="Times New Roman" w:hAnsi="Times New Roman"/>
        </w:rPr>
        <w:t>第二节</w:t>
      </w:r>
      <w:r w:rsidRPr="00447D64">
        <w:rPr>
          <w:rFonts w:ascii="Times New Roman" w:hAnsi="Times New Roman" w:hint="eastAsia"/>
        </w:rPr>
        <w:t xml:space="preserve"> </w:t>
      </w:r>
      <w:r w:rsidRPr="00447D64">
        <w:rPr>
          <w:rFonts w:ascii="Times New Roman" w:hAnsi="Times New Roman"/>
        </w:rPr>
        <w:t>永久性保护生态和植树造林区</w:t>
      </w:r>
      <w:bookmarkEnd w:id="26"/>
    </w:p>
    <w:p w:rsidR="00DE4AB2" w:rsidRPr="00447D64" w:rsidRDefault="005129CA">
      <w:pPr>
        <w:pStyle w:val="3"/>
        <w:spacing w:before="156" w:after="156"/>
        <w:rPr>
          <w:rFonts w:ascii="Times New Roman" w:hAnsi="Times New Roman"/>
          <w:b w:val="0"/>
          <w:bCs w:val="0"/>
        </w:rPr>
      </w:pPr>
      <w:r w:rsidRPr="00447D64">
        <w:rPr>
          <w:rFonts w:ascii="Times New Roman" w:hAnsi="Times New Roman"/>
        </w:rPr>
        <w:t>第二十二条</w:t>
      </w:r>
      <w:r w:rsidRPr="00447D64">
        <w:rPr>
          <w:rFonts w:ascii="Times New Roman" w:hAnsi="Times New Roman" w:hint="eastAsia"/>
        </w:rPr>
        <w:t xml:space="preserve"> </w:t>
      </w:r>
      <w:r w:rsidRPr="00447D64">
        <w:rPr>
          <w:rFonts w:ascii="Times New Roman" w:hAnsi="Times New Roman"/>
        </w:rPr>
        <w:t>划定范围</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永久性保护生态和植树造林区是指按照永久性保护生态区域划定要求，以及天津市植树造林需求落实的具体范围。规划至</w:t>
      </w:r>
      <w:r w:rsidRPr="00447D64">
        <w:rPr>
          <w:rFonts w:eastAsia="仿宋_GB2312"/>
          <w:sz w:val="30"/>
          <w:szCs w:val="30"/>
        </w:rPr>
        <w:t>2020</w:t>
      </w:r>
      <w:r w:rsidRPr="00447D64">
        <w:rPr>
          <w:rFonts w:eastAsia="仿宋_GB2312"/>
          <w:sz w:val="30"/>
          <w:szCs w:val="30"/>
        </w:rPr>
        <w:t>年，落实永久性保护生态区域。按照京津冀协同发展生态建设需求，落实</w:t>
      </w:r>
      <w:r w:rsidRPr="00447D64">
        <w:rPr>
          <w:rFonts w:eastAsia="仿宋_GB2312"/>
          <w:sz w:val="30"/>
          <w:szCs w:val="30"/>
        </w:rPr>
        <w:t>“</w:t>
      </w:r>
      <w:r w:rsidRPr="00447D64">
        <w:rPr>
          <w:rFonts w:eastAsia="仿宋_GB2312"/>
          <w:sz w:val="30"/>
          <w:szCs w:val="30"/>
        </w:rPr>
        <w:t>十三五</w:t>
      </w:r>
      <w:r w:rsidRPr="00447D64">
        <w:rPr>
          <w:rFonts w:eastAsia="仿宋_GB2312"/>
          <w:sz w:val="30"/>
          <w:szCs w:val="30"/>
        </w:rPr>
        <w:t>”</w:t>
      </w:r>
      <w:r w:rsidRPr="00447D64">
        <w:rPr>
          <w:rFonts w:eastAsia="仿宋_GB2312"/>
          <w:sz w:val="30"/>
          <w:szCs w:val="30"/>
        </w:rPr>
        <w:t>期间</w:t>
      </w:r>
      <w:r w:rsidRPr="00447D64">
        <w:rPr>
          <w:rFonts w:eastAsia="仿宋_GB2312" w:hint="eastAsia"/>
          <w:sz w:val="30"/>
          <w:szCs w:val="30"/>
        </w:rPr>
        <w:t>营造林</w:t>
      </w:r>
      <w:r w:rsidR="004F1E44">
        <w:rPr>
          <w:rFonts w:eastAsia="仿宋_GB2312" w:hint="eastAsia"/>
          <w:sz w:val="30"/>
          <w:szCs w:val="30"/>
        </w:rPr>
        <w:t>建设</w:t>
      </w:r>
      <w:r w:rsidRPr="00447D64">
        <w:rPr>
          <w:rFonts w:eastAsia="仿宋_GB2312"/>
          <w:sz w:val="30"/>
          <w:szCs w:val="30"/>
        </w:rPr>
        <w:t>。</w:t>
      </w:r>
    </w:p>
    <w:p w:rsidR="00DE4AB2" w:rsidRPr="00447D64" w:rsidRDefault="005129CA">
      <w:pPr>
        <w:pStyle w:val="3"/>
        <w:spacing w:before="156" w:after="156"/>
        <w:rPr>
          <w:rFonts w:ascii="Times New Roman" w:hAnsi="Times New Roman"/>
          <w:b w:val="0"/>
          <w:bCs w:val="0"/>
        </w:rPr>
      </w:pPr>
      <w:r w:rsidRPr="00447D64">
        <w:rPr>
          <w:rFonts w:ascii="Times New Roman" w:hAnsi="Times New Roman"/>
        </w:rPr>
        <w:t>第二十三条</w:t>
      </w:r>
      <w:r w:rsidRPr="00447D64">
        <w:rPr>
          <w:rFonts w:ascii="Times New Roman" w:hAnsi="Times New Roman" w:hint="eastAsia"/>
        </w:rPr>
        <w:t xml:space="preserve"> </w:t>
      </w:r>
      <w:r w:rsidRPr="00447D64">
        <w:rPr>
          <w:rFonts w:ascii="Times New Roman" w:hAnsi="Times New Roman"/>
        </w:rPr>
        <w:t>管制规则</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1</w:t>
      </w:r>
      <w:r w:rsidRPr="00447D64">
        <w:rPr>
          <w:rFonts w:eastAsia="仿宋_GB2312"/>
          <w:sz w:val="30"/>
          <w:szCs w:val="30"/>
        </w:rPr>
        <w:t>）永久性保护生态区：永久性保护生态区内土地主导用途为生态与环境保护，禁止或限制与主导功能不相符合的建设活动。依据</w:t>
      </w:r>
      <w:r w:rsidRPr="00447D64">
        <w:rPr>
          <w:rFonts w:eastAsia="仿宋_GB2312"/>
          <w:sz w:val="30"/>
          <w:szCs w:val="30"/>
        </w:rPr>
        <w:lastRenderedPageBreak/>
        <w:t>《天津市人民政府关于印发天津市永久性保护生态区域管理规定的通知》（津政发〔</w:t>
      </w:r>
      <w:r w:rsidRPr="00447D64">
        <w:rPr>
          <w:rFonts w:eastAsia="仿宋_GB2312"/>
          <w:sz w:val="30"/>
          <w:szCs w:val="30"/>
        </w:rPr>
        <w:t>2014</w:t>
      </w:r>
      <w:r w:rsidRPr="00447D64">
        <w:rPr>
          <w:rFonts w:eastAsia="仿宋_GB2312"/>
          <w:sz w:val="30"/>
          <w:szCs w:val="30"/>
        </w:rPr>
        <w:t>〕</w:t>
      </w:r>
      <w:r w:rsidRPr="00447D64">
        <w:rPr>
          <w:rFonts w:eastAsia="仿宋_GB2312"/>
          <w:sz w:val="30"/>
          <w:szCs w:val="30"/>
        </w:rPr>
        <w:t>13</w:t>
      </w:r>
      <w:r w:rsidRPr="00447D64">
        <w:rPr>
          <w:rFonts w:eastAsia="仿宋_GB2312"/>
          <w:sz w:val="30"/>
          <w:szCs w:val="30"/>
        </w:rPr>
        <w:t>号），进行严格管控。</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生态红线区除已经市政府批复和审定的规划建设用地外，禁止一切与保护无关的建设活动。生态黄线区要严格按照法律、法规的规定实施管理，同时各项建设活动必须符合经市政府审批的规划。</w:t>
      </w:r>
    </w:p>
    <w:p w:rsidR="00B57FFE" w:rsidRPr="00B57FFE" w:rsidRDefault="005129CA" w:rsidP="00B57FFE">
      <w:pPr>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2</w:t>
      </w:r>
      <w:r w:rsidRPr="00447D64">
        <w:rPr>
          <w:rFonts w:eastAsia="仿宋_GB2312"/>
          <w:sz w:val="30"/>
          <w:szCs w:val="30"/>
        </w:rPr>
        <w:t>）植树造林区：</w:t>
      </w:r>
      <w:r w:rsidR="00B57FFE" w:rsidRPr="00B57FFE">
        <w:rPr>
          <w:rFonts w:eastAsia="仿宋_GB2312" w:hint="eastAsia"/>
          <w:sz w:val="30"/>
          <w:szCs w:val="30"/>
        </w:rPr>
        <w:t>植树造林区内主导用途为生态林建设，是落实京津冀协同发展改善区域生态环境、落实市政府发展战略建设美丽天津的重要载体区域，是实施植树造林、退耕还林、退耕还湿等生态保护政</w:t>
      </w:r>
      <w:r w:rsidR="0081024A">
        <w:rPr>
          <w:rFonts w:eastAsia="仿宋_GB2312" w:hint="eastAsia"/>
          <w:sz w:val="30"/>
          <w:szCs w:val="30"/>
        </w:rPr>
        <w:t>策落实区。规划期内，</w:t>
      </w:r>
      <w:r w:rsidR="009322E6" w:rsidRPr="00B57FFE">
        <w:rPr>
          <w:rFonts w:eastAsia="仿宋_GB2312" w:hint="eastAsia"/>
          <w:sz w:val="30"/>
          <w:szCs w:val="30"/>
        </w:rPr>
        <w:t>实施有计划、有步骤地推进植树造林及退耕还林工作，除不可避让的交通、水利等基础设施建设之外，严格禁止其他</w:t>
      </w:r>
      <w:r w:rsidR="009322E6">
        <w:rPr>
          <w:rFonts w:eastAsia="仿宋_GB2312" w:hint="eastAsia"/>
          <w:sz w:val="30"/>
          <w:szCs w:val="30"/>
        </w:rPr>
        <w:t>与植树造林区主导功能不</w:t>
      </w:r>
      <w:r w:rsidR="009322E6" w:rsidRPr="00B57FFE">
        <w:rPr>
          <w:rFonts w:eastAsia="仿宋_GB2312" w:hint="eastAsia"/>
          <w:sz w:val="30"/>
          <w:szCs w:val="30"/>
        </w:rPr>
        <w:t>一致的建设活动。</w:t>
      </w:r>
      <w:r w:rsidR="009322E6">
        <w:rPr>
          <w:rFonts w:eastAsia="仿宋_GB2312" w:hint="eastAsia"/>
          <w:sz w:val="30"/>
          <w:szCs w:val="30"/>
        </w:rPr>
        <w:t>因生态建设需要确需在本区域外植树造林的，严禁占用耕地。</w:t>
      </w:r>
    </w:p>
    <w:p w:rsidR="00DE4AB2" w:rsidRPr="00447D64" w:rsidRDefault="005129CA">
      <w:pPr>
        <w:pStyle w:val="2"/>
        <w:spacing w:before="156" w:after="156"/>
        <w:rPr>
          <w:rFonts w:ascii="Times New Roman" w:hAnsi="Times New Roman"/>
        </w:rPr>
      </w:pPr>
      <w:bookmarkStart w:id="27" w:name="_Toc439195179"/>
      <w:r w:rsidRPr="00447D64">
        <w:rPr>
          <w:rFonts w:ascii="Times New Roman" w:hAnsi="Times New Roman"/>
        </w:rPr>
        <w:t>第三节</w:t>
      </w:r>
      <w:r w:rsidRPr="00447D64">
        <w:rPr>
          <w:rFonts w:ascii="Times New Roman" w:hAnsi="Times New Roman" w:hint="eastAsia"/>
        </w:rPr>
        <w:t xml:space="preserve"> </w:t>
      </w:r>
      <w:r w:rsidRPr="00447D64">
        <w:rPr>
          <w:rFonts w:ascii="Times New Roman" w:hAnsi="Times New Roman"/>
        </w:rPr>
        <w:t>基本农田及现代农业用地区</w:t>
      </w:r>
      <w:bookmarkEnd w:id="27"/>
    </w:p>
    <w:p w:rsidR="00DE4AB2" w:rsidRPr="00447D64" w:rsidRDefault="005129CA">
      <w:pPr>
        <w:pStyle w:val="3"/>
        <w:spacing w:before="156" w:after="156"/>
        <w:rPr>
          <w:rFonts w:ascii="Times New Roman" w:hAnsi="Times New Roman"/>
          <w:b w:val="0"/>
          <w:bCs w:val="0"/>
        </w:rPr>
      </w:pPr>
      <w:r w:rsidRPr="00447D64">
        <w:rPr>
          <w:rFonts w:ascii="Times New Roman" w:hAnsi="Times New Roman"/>
        </w:rPr>
        <w:t>第二十四条</w:t>
      </w:r>
      <w:r w:rsidRPr="00447D64">
        <w:rPr>
          <w:rFonts w:ascii="Times New Roman" w:hAnsi="Times New Roman" w:hint="eastAsia"/>
        </w:rPr>
        <w:t xml:space="preserve"> </w:t>
      </w:r>
      <w:r w:rsidRPr="00447D64">
        <w:rPr>
          <w:rFonts w:ascii="Times New Roman" w:hAnsi="Times New Roman"/>
        </w:rPr>
        <w:t>划定范围</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基本农田及现代农业用地区是指按照基本农田保护目标区域划定要求，以及配套现代化农用设施保障用地需求、农业结构调整土地需求等落实的具体范围。规划至</w:t>
      </w:r>
      <w:r w:rsidRPr="00447D64">
        <w:rPr>
          <w:rFonts w:eastAsia="仿宋_GB2312"/>
          <w:sz w:val="30"/>
          <w:szCs w:val="30"/>
        </w:rPr>
        <w:t>2020</w:t>
      </w:r>
      <w:r w:rsidRPr="00447D64">
        <w:rPr>
          <w:rFonts w:eastAsia="仿宋_GB2312"/>
          <w:sz w:val="30"/>
          <w:szCs w:val="30"/>
        </w:rPr>
        <w:t>年，落实基本农田保护面积</w:t>
      </w:r>
      <w:r w:rsidR="00012102">
        <w:rPr>
          <w:rFonts w:eastAsia="仿宋_GB2312" w:hint="eastAsia"/>
          <w:sz w:val="30"/>
          <w:szCs w:val="30"/>
        </w:rPr>
        <w:t>2847</w:t>
      </w:r>
      <w:r w:rsidRPr="00447D64">
        <w:rPr>
          <w:rFonts w:eastAsia="仿宋_GB2312"/>
          <w:sz w:val="30"/>
          <w:szCs w:val="30"/>
        </w:rPr>
        <w:t>平方公里，主要分布在中心城</w:t>
      </w:r>
      <w:r w:rsidRPr="00447D64">
        <w:rPr>
          <w:rFonts w:eastAsia="仿宋_GB2312" w:hint="eastAsia"/>
          <w:sz w:val="30"/>
          <w:szCs w:val="30"/>
        </w:rPr>
        <w:t>区</w:t>
      </w:r>
      <w:r w:rsidRPr="00447D64">
        <w:rPr>
          <w:rFonts w:eastAsia="仿宋_GB2312"/>
          <w:sz w:val="30"/>
          <w:szCs w:val="30"/>
        </w:rPr>
        <w:t>周边及静海、武清、宝坻、宁河与蓟县。</w:t>
      </w:r>
    </w:p>
    <w:p w:rsidR="00DE4AB2" w:rsidRPr="00447D64" w:rsidRDefault="005129CA">
      <w:pPr>
        <w:pStyle w:val="3"/>
        <w:spacing w:before="156" w:after="156"/>
        <w:rPr>
          <w:rFonts w:ascii="Times New Roman" w:hAnsi="Times New Roman"/>
          <w:b w:val="0"/>
          <w:bCs w:val="0"/>
        </w:rPr>
      </w:pPr>
      <w:r w:rsidRPr="00447D64">
        <w:rPr>
          <w:rFonts w:ascii="Times New Roman" w:hAnsi="Times New Roman"/>
        </w:rPr>
        <w:t>第二十五条</w:t>
      </w:r>
      <w:r w:rsidRPr="00447D64">
        <w:rPr>
          <w:rFonts w:ascii="Times New Roman" w:hAnsi="Times New Roman" w:hint="eastAsia"/>
        </w:rPr>
        <w:t xml:space="preserve"> </w:t>
      </w:r>
      <w:r w:rsidRPr="00447D64">
        <w:rPr>
          <w:rFonts w:ascii="Times New Roman" w:hAnsi="Times New Roman"/>
        </w:rPr>
        <w:t>管制规则</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1</w:t>
      </w:r>
      <w:r w:rsidRPr="00447D64">
        <w:rPr>
          <w:rFonts w:eastAsia="仿宋_GB2312"/>
          <w:sz w:val="30"/>
          <w:szCs w:val="30"/>
        </w:rPr>
        <w:t>）基本农田保护区：严格禁止与主导功能不相符合的建设活动，除法律法规另有规定外，规划期内基本农田保护面积不得减少。</w:t>
      </w:r>
      <w:r w:rsidRPr="00447D64">
        <w:rPr>
          <w:rFonts w:eastAsia="仿宋_GB2312"/>
          <w:sz w:val="30"/>
          <w:szCs w:val="30"/>
        </w:rPr>
        <w:lastRenderedPageBreak/>
        <w:t>根据基本农田布局，划定基本农田保护区，大力开展高标准基本农田建设。区内土地主要用作基本农田和直接为基本农田服务的农田道路、水利、农田防护林及其他农业设施。</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区内鼓励开展基本农田及其配套农业设施建设，土地整理复垦资金应当优先投入基本农田保护区；非农建设用地和其他零星农用地应当优先整理、复垦或调整为基本农田，规划期内确实不能复垦或调整的，可保留现状用途，但不得扩大面积；区内的一般耕地，应参照基本农田管制政策进行管护；除不可避让的能源、交通、水利、军事设施等重点建设项目之外，区内严格禁止其他非农建设活动。</w:t>
      </w:r>
    </w:p>
    <w:p w:rsidR="004F1E44" w:rsidRDefault="005129CA" w:rsidP="004F1E44">
      <w:pPr>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2</w:t>
      </w:r>
      <w:r w:rsidRPr="00447D64">
        <w:rPr>
          <w:rFonts w:eastAsia="仿宋_GB2312"/>
          <w:sz w:val="30"/>
          <w:szCs w:val="30"/>
        </w:rPr>
        <w:t>）现代农业发展区：发展现代化农业，最大限度地保障粮食综合生产能力。限制建设与主导功能不相符合的建设活动。促进农业生产方式由传统耕作型向都市农业型转变。发展技术含量高、水资源消耗少的设施农业、精品农业及观光农业。因地制宜，促进农用地利用方式由粮食生产主导向蔬菜、花果等生产主导转化。注重保护耕地，提高耕地生产能力。</w:t>
      </w:r>
      <w:bookmarkStart w:id="28" w:name="_Toc439195181"/>
    </w:p>
    <w:p w:rsidR="004F1E44" w:rsidRDefault="004F1E44" w:rsidP="004F1E44">
      <w:pPr>
        <w:snapToGrid w:val="0"/>
        <w:spacing w:line="360" w:lineRule="auto"/>
        <w:ind w:firstLineChars="200" w:firstLine="600"/>
        <w:rPr>
          <w:rFonts w:eastAsia="仿宋_GB2312"/>
          <w:sz w:val="30"/>
          <w:szCs w:val="30"/>
        </w:rPr>
      </w:pPr>
    </w:p>
    <w:p w:rsidR="004F1E44" w:rsidRDefault="004F1E44" w:rsidP="004F1E44">
      <w:pPr>
        <w:snapToGrid w:val="0"/>
        <w:spacing w:line="360" w:lineRule="auto"/>
        <w:ind w:firstLineChars="200" w:firstLine="600"/>
        <w:rPr>
          <w:rFonts w:eastAsia="仿宋_GB2312"/>
          <w:sz w:val="30"/>
          <w:szCs w:val="30"/>
        </w:rPr>
      </w:pPr>
    </w:p>
    <w:p w:rsidR="004F1E44" w:rsidRDefault="004F1E44" w:rsidP="004F1E44">
      <w:pPr>
        <w:snapToGrid w:val="0"/>
        <w:spacing w:line="360" w:lineRule="auto"/>
        <w:ind w:firstLineChars="200" w:firstLine="600"/>
        <w:rPr>
          <w:rFonts w:eastAsia="仿宋_GB2312"/>
          <w:sz w:val="30"/>
          <w:szCs w:val="30"/>
        </w:rPr>
      </w:pPr>
    </w:p>
    <w:p w:rsidR="004F1E44" w:rsidRDefault="004F1E44" w:rsidP="004F1E44">
      <w:pPr>
        <w:snapToGrid w:val="0"/>
        <w:spacing w:line="360" w:lineRule="auto"/>
        <w:ind w:firstLineChars="200" w:firstLine="600"/>
        <w:rPr>
          <w:rFonts w:eastAsia="仿宋_GB2312"/>
          <w:sz w:val="30"/>
          <w:szCs w:val="30"/>
        </w:rPr>
      </w:pPr>
    </w:p>
    <w:p w:rsidR="004F1E44" w:rsidRDefault="004F1E44" w:rsidP="004F1E44">
      <w:pPr>
        <w:snapToGrid w:val="0"/>
        <w:spacing w:line="360" w:lineRule="auto"/>
        <w:ind w:firstLineChars="200" w:firstLine="600"/>
        <w:rPr>
          <w:rFonts w:eastAsia="仿宋_GB2312"/>
          <w:sz w:val="30"/>
          <w:szCs w:val="30"/>
        </w:rPr>
      </w:pPr>
    </w:p>
    <w:p w:rsidR="004F1E44" w:rsidRDefault="004F1E44" w:rsidP="004F1E44">
      <w:pPr>
        <w:snapToGrid w:val="0"/>
        <w:spacing w:line="360" w:lineRule="auto"/>
        <w:ind w:firstLineChars="200" w:firstLine="600"/>
        <w:rPr>
          <w:rFonts w:eastAsia="仿宋_GB2312"/>
          <w:sz w:val="30"/>
          <w:szCs w:val="30"/>
        </w:rPr>
      </w:pPr>
    </w:p>
    <w:p w:rsidR="004F1E44" w:rsidRDefault="004F1E44" w:rsidP="004F1E44">
      <w:pPr>
        <w:snapToGrid w:val="0"/>
        <w:spacing w:line="360" w:lineRule="auto"/>
        <w:ind w:firstLineChars="200" w:firstLine="600"/>
        <w:rPr>
          <w:rFonts w:eastAsia="仿宋_GB2312"/>
          <w:sz w:val="30"/>
          <w:szCs w:val="30"/>
        </w:rPr>
      </w:pPr>
    </w:p>
    <w:p w:rsidR="004F1E44" w:rsidRDefault="004F1E44" w:rsidP="004F1E44">
      <w:pPr>
        <w:snapToGrid w:val="0"/>
        <w:spacing w:line="360" w:lineRule="auto"/>
        <w:ind w:firstLineChars="200" w:firstLine="600"/>
        <w:rPr>
          <w:rFonts w:eastAsia="仿宋_GB2312"/>
          <w:sz w:val="30"/>
          <w:szCs w:val="30"/>
        </w:rPr>
      </w:pPr>
    </w:p>
    <w:p w:rsidR="004F1E44" w:rsidRDefault="004F1E44" w:rsidP="004F1E44">
      <w:pPr>
        <w:snapToGrid w:val="0"/>
        <w:spacing w:line="360" w:lineRule="auto"/>
        <w:ind w:firstLineChars="200" w:firstLine="600"/>
        <w:rPr>
          <w:rFonts w:eastAsia="仿宋_GB2312"/>
          <w:sz w:val="30"/>
          <w:szCs w:val="30"/>
        </w:rPr>
      </w:pPr>
    </w:p>
    <w:p w:rsidR="00DE4AB2" w:rsidRPr="00447D64" w:rsidRDefault="005129CA" w:rsidP="004F1E44">
      <w:pPr>
        <w:pStyle w:val="1"/>
        <w:spacing w:after="156"/>
        <w:rPr>
          <w:rFonts w:ascii="Times New Roman" w:hAnsi="Times New Roman"/>
        </w:rPr>
      </w:pPr>
      <w:r w:rsidRPr="00447D64">
        <w:rPr>
          <w:rFonts w:ascii="Times New Roman" w:hAnsi="Times New Roman"/>
        </w:rPr>
        <w:lastRenderedPageBreak/>
        <w:t>第五章</w:t>
      </w:r>
      <w:r w:rsidRPr="00447D64">
        <w:rPr>
          <w:rFonts w:ascii="Times New Roman" w:hAnsi="Times New Roman" w:hint="eastAsia"/>
        </w:rPr>
        <w:t xml:space="preserve"> </w:t>
      </w:r>
      <w:r w:rsidRPr="00447D64">
        <w:rPr>
          <w:rFonts w:ascii="Times New Roman" w:hAnsi="Times New Roman"/>
        </w:rPr>
        <w:t>耕地与基本农田保护</w:t>
      </w:r>
      <w:bookmarkEnd w:id="28"/>
    </w:p>
    <w:p w:rsidR="00DE4AB2" w:rsidRPr="00447D64" w:rsidRDefault="005129CA">
      <w:pPr>
        <w:pStyle w:val="2"/>
        <w:spacing w:before="156" w:after="156"/>
        <w:rPr>
          <w:rFonts w:ascii="Times New Roman" w:hAnsi="Times New Roman"/>
        </w:rPr>
      </w:pPr>
      <w:bookmarkStart w:id="29" w:name="_Toc439195182"/>
      <w:r w:rsidRPr="00447D64">
        <w:rPr>
          <w:rFonts w:ascii="Times New Roman" w:hAnsi="Times New Roman"/>
        </w:rPr>
        <w:t>第一节</w:t>
      </w:r>
      <w:r w:rsidRPr="00447D64">
        <w:rPr>
          <w:rFonts w:ascii="Times New Roman" w:hAnsi="Times New Roman" w:hint="eastAsia"/>
        </w:rPr>
        <w:t xml:space="preserve"> </w:t>
      </w:r>
      <w:r w:rsidRPr="00447D64">
        <w:rPr>
          <w:rFonts w:ascii="Times New Roman" w:hAnsi="Times New Roman"/>
        </w:rPr>
        <w:t>耕地保护和质量建设</w:t>
      </w:r>
      <w:bookmarkEnd w:id="29"/>
    </w:p>
    <w:p w:rsidR="00DE4AB2" w:rsidRPr="00447D64" w:rsidRDefault="005129CA">
      <w:pPr>
        <w:pStyle w:val="3"/>
        <w:spacing w:before="156" w:after="156"/>
        <w:rPr>
          <w:rFonts w:ascii="Times New Roman" w:hAnsi="Times New Roman"/>
        </w:rPr>
      </w:pPr>
      <w:r w:rsidRPr="00447D64">
        <w:rPr>
          <w:rFonts w:ascii="Times New Roman" w:hAnsi="Times New Roman"/>
        </w:rPr>
        <w:t>第</w:t>
      </w:r>
      <w:r w:rsidRPr="00447D64">
        <w:rPr>
          <w:rFonts w:ascii="Times New Roman" w:hAnsi="Times New Roman" w:hint="eastAsia"/>
        </w:rPr>
        <w:t>二十八</w:t>
      </w:r>
      <w:r w:rsidRPr="00447D64">
        <w:rPr>
          <w:rFonts w:ascii="Times New Roman" w:hAnsi="Times New Roman"/>
        </w:rPr>
        <w:t>条</w:t>
      </w:r>
      <w:r w:rsidRPr="00447D64">
        <w:rPr>
          <w:rFonts w:ascii="Times New Roman" w:hAnsi="Times New Roman" w:hint="eastAsia"/>
        </w:rPr>
        <w:t xml:space="preserve"> </w:t>
      </w:r>
      <w:r w:rsidRPr="00447D64">
        <w:rPr>
          <w:rFonts w:ascii="Times New Roman" w:hAnsi="Times New Roman"/>
        </w:rPr>
        <w:t>严格控制耕地流失</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落实最严格的耕地保护制度，严格控制非农建设占用耕地规模。强化对非农建设占用耕地的控制和引导，新增建设用地应避让优质农地区。</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切实落实国家生态退耕政策，按照京津冀生态建设要求，推进生态退耕及植树造林。凡不符合国家生态退耕规划和政策、未纳入生态退耕及植树造林计划的，禁止擅自实施生态退耕。积极运用税费、补贴等经济手段，引导农业结构合理调整，确保不因农业结构调整降低耕地保有量，促使农业结构调整向增加耕地的方向发展，同时提高耕地质量。有计划、有步骤的推进农业结构化调整和生态退耕工作，规划进行生态退耕的区域尚未实施前严格按照耕地进行保护。</w:t>
      </w:r>
    </w:p>
    <w:p w:rsidR="00DE4AB2" w:rsidRPr="00447D64" w:rsidRDefault="005129CA">
      <w:pPr>
        <w:pStyle w:val="3"/>
        <w:spacing w:before="156" w:after="156"/>
        <w:rPr>
          <w:rFonts w:ascii="Times New Roman" w:hAnsi="Times New Roman"/>
        </w:rPr>
      </w:pPr>
      <w:bookmarkStart w:id="30" w:name="_Toc189650418"/>
      <w:r w:rsidRPr="00447D64">
        <w:rPr>
          <w:rFonts w:ascii="Times New Roman" w:hAnsi="Times New Roman"/>
        </w:rPr>
        <w:t>第</w:t>
      </w:r>
      <w:r w:rsidRPr="00447D64">
        <w:rPr>
          <w:rFonts w:ascii="Times New Roman" w:hAnsi="Times New Roman" w:hint="eastAsia"/>
        </w:rPr>
        <w:t>二十九</w:t>
      </w:r>
      <w:r w:rsidRPr="00447D64">
        <w:rPr>
          <w:rFonts w:ascii="Times New Roman" w:hAnsi="Times New Roman"/>
        </w:rPr>
        <w:t>条</w:t>
      </w:r>
      <w:r w:rsidRPr="00447D64">
        <w:rPr>
          <w:rFonts w:ascii="Times New Roman" w:hAnsi="Times New Roman" w:hint="eastAsia"/>
        </w:rPr>
        <w:t xml:space="preserve"> </w:t>
      </w:r>
      <w:r w:rsidRPr="00447D64">
        <w:rPr>
          <w:rFonts w:ascii="Times New Roman" w:hAnsi="Times New Roman"/>
        </w:rPr>
        <w:t>确保补充耕地数量</w:t>
      </w:r>
      <w:bookmarkEnd w:id="30"/>
      <w:r w:rsidRPr="00447D64">
        <w:rPr>
          <w:rFonts w:ascii="Times New Roman" w:hAnsi="Times New Roman"/>
        </w:rPr>
        <w:t>和质量</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积极改善农田基础设施和农业生产条件，加大田</w:t>
      </w:r>
      <w:proofErr w:type="gramStart"/>
      <w:r w:rsidRPr="00447D64">
        <w:rPr>
          <w:rFonts w:eastAsia="仿宋_GB2312"/>
          <w:sz w:val="30"/>
          <w:szCs w:val="30"/>
        </w:rPr>
        <w:t>水路林</w:t>
      </w:r>
      <w:proofErr w:type="gramEnd"/>
      <w:r w:rsidRPr="00447D64">
        <w:rPr>
          <w:rFonts w:eastAsia="仿宋_GB2312"/>
          <w:sz w:val="30"/>
          <w:szCs w:val="30"/>
        </w:rPr>
        <w:t>村综合整治力度，切实增加有效耕地面积；积极进行农村居民点用地整理和废弃工矿用地复垦；按照因地制宜、注重生态的原则，稳妥推进土地整治。充分挖掘后备土地资源，鼓励剥离建设占用耕地的耕作层，并在符合水土保持要求的前提下，用于新开垦耕地的建设。</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国家重大工程建设项目的补充耕地任务，经国务院批准，可在全国范围内统筹安排。</w:t>
      </w:r>
    </w:p>
    <w:p w:rsidR="00DE4AB2" w:rsidRPr="00447D64" w:rsidRDefault="005129CA">
      <w:pPr>
        <w:pStyle w:val="3"/>
        <w:spacing w:before="156" w:after="156"/>
        <w:rPr>
          <w:rFonts w:ascii="Times New Roman" w:hAnsi="Times New Roman"/>
        </w:rPr>
      </w:pPr>
      <w:r w:rsidRPr="00447D64">
        <w:rPr>
          <w:rFonts w:ascii="Times New Roman" w:hAnsi="Times New Roman"/>
        </w:rPr>
        <w:lastRenderedPageBreak/>
        <w:t>第</w:t>
      </w:r>
      <w:r w:rsidRPr="00447D64">
        <w:rPr>
          <w:rFonts w:ascii="Times New Roman" w:hAnsi="Times New Roman" w:hint="eastAsia"/>
        </w:rPr>
        <w:t>三</w:t>
      </w:r>
      <w:r w:rsidRPr="00447D64">
        <w:rPr>
          <w:rFonts w:ascii="Times New Roman" w:hAnsi="Times New Roman"/>
        </w:rPr>
        <w:t>十条</w:t>
      </w:r>
      <w:r w:rsidRPr="00447D64">
        <w:rPr>
          <w:rFonts w:ascii="Times New Roman" w:hAnsi="Times New Roman" w:hint="eastAsia"/>
        </w:rPr>
        <w:t xml:space="preserve"> </w:t>
      </w:r>
      <w:r w:rsidRPr="00447D64">
        <w:rPr>
          <w:rFonts w:ascii="Times New Roman" w:hAnsi="Times New Roman"/>
        </w:rPr>
        <w:t>切实提高耕地质量</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加大中低产田改造力度，积极开展农田水利建设，提高耕地综合生产能力。</w:t>
      </w:r>
    </w:p>
    <w:p w:rsidR="00DE4AB2" w:rsidRPr="00447D64" w:rsidRDefault="005129CA">
      <w:pPr>
        <w:pStyle w:val="2"/>
        <w:spacing w:before="156" w:after="156"/>
        <w:rPr>
          <w:rFonts w:ascii="Times New Roman" w:hAnsi="Times New Roman"/>
        </w:rPr>
      </w:pPr>
      <w:bookmarkStart w:id="31" w:name="_Toc439195183"/>
      <w:r w:rsidRPr="00447D64">
        <w:rPr>
          <w:rFonts w:ascii="Times New Roman" w:hAnsi="Times New Roman"/>
        </w:rPr>
        <w:t>第二节</w:t>
      </w:r>
      <w:r w:rsidRPr="00447D64">
        <w:rPr>
          <w:rFonts w:ascii="Times New Roman" w:hAnsi="Times New Roman" w:hint="eastAsia"/>
        </w:rPr>
        <w:t xml:space="preserve"> </w:t>
      </w:r>
      <w:r w:rsidRPr="00447D64">
        <w:rPr>
          <w:rFonts w:ascii="Times New Roman" w:hAnsi="Times New Roman"/>
        </w:rPr>
        <w:t>基本农田保护与建设</w:t>
      </w:r>
      <w:bookmarkEnd w:id="31"/>
    </w:p>
    <w:p w:rsidR="00DE4AB2" w:rsidRPr="00447D64" w:rsidRDefault="005129CA">
      <w:pPr>
        <w:pStyle w:val="3"/>
        <w:spacing w:before="156" w:after="156"/>
        <w:rPr>
          <w:rFonts w:ascii="Times New Roman" w:hAnsi="Times New Roman"/>
        </w:rPr>
      </w:pPr>
      <w:r w:rsidRPr="00447D64">
        <w:rPr>
          <w:rFonts w:ascii="Times New Roman" w:hAnsi="Times New Roman"/>
        </w:rPr>
        <w:t>第</w:t>
      </w:r>
      <w:r w:rsidRPr="00447D64">
        <w:rPr>
          <w:rFonts w:ascii="Times New Roman" w:hAnsi="Times New Roman" w:hint="eastAsia"/>
        </w:rPr>
        <w:t>三</w:t>
      </w:r>
      <w:r w:rsidRPr="00447D64">
        <w:rPr>
          <w:rFonts w:ascii="Times New Roman" w:hAnsi="Times New Roman"/>
        </w:rPr>
        <w:t>十</w:t>
      </w:r>
      <w:r w:rsidRPr="00447D64">
        <w:rPr>
          <w:rFonts w:ascii="Times New Roman" w:hAnsi="Times New Roman" w:hint="eastAsia"/>
        </w:rPr>
        <w:t>一</w:t>
      </w:r>
      <w:r w:rsidRPr="00447D64">
        <w:rPr>
          <w:rFonts w:ascii="Times New Roman" w:hAnsi="Times New Roman"/>
        </w:rPr>
        <w:t>条</w:t>
      </w:r>
      <w:r w:rsidRPr="00447D64">
        <w:rPr>
          <w:rFonts w:ascii="Times New Roman" w:hAnsi="Times New Roman" w:hint="eastAsia"/>
        </w:rPr>
        <w:t xml:space="preserve"> </w:t>
      </w:r>
      <w:r w:rsidRPr="00447D64">
        <w:rPr>
          <w:rFonts w:ascii="Times New Roman" w:hAnsi="Times New Roman"/>
        </w:rPr>
        <w:t>划定永久基本农田</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严格划定永久基本农田，优化永久基本农田布局。按照国土部和农业部开展永久基本农田划定工作要求，将城市周边、交通沿线</w:t>
      </w:r>
      <w:r w:rsidRPr="00447D64">
        <w:rPr>
          <w:rFonts w:eastAsia="仿宋_GB2312" w:hint="eastAsia"/>
          <w:sz w:val="30"/>
          <w:szCs w:val="30"/>
        </w:rPr>
        <w:t>，以及</w:t>
      </w:r>
      <w:r w:rsidRPr="00447D64">
        <w:rPr>
          <w:rFonts w:eastAsia="仿宋_GB2312"/>
          <w:sz w:val="30"/>
          <w:szCs w:val="30"/>
        </w:rPr>
        <w:t>与现有基本农田集中连片、有良好的水利设施、等</w:t>
      </w:r>
      <w:proofErr w:type="gramStart"/>
      <w:r w:rsidRPr="00447D64">
        <w:rPr>
          <w:rFonts w:eastAsia="仿宋_GB2312"/>
          <w:sz w:val="30"/>
          <w:szCs w:val="30"/>
        </w:rPr>
        <w:t>别较高</w:t>
      </w:r>
      <w:proofErr w:type="gramEnd"/>
      <w:r w:rsidRPr="00447D64">
        <w:rPr>
          <w:rFonts w:eastAsia="仿宋_GB2312"/>
          <w:sz w:val="30"/>
          <w:szCs w:val="30"/>
        </w:rPr>
        <w:t>的耕地</w:t>
      </w:r>
      <w:r w:rsidRPr="00447D64">
        <w:rPr>
          <w:rFonts w:eastAsia="仿宋_GB2312" w:hint="eastAsia"/>
          <w:sz w:val="30"/>
          <w:szCs w:val="30"/>
        </w:rPr>
        <w:t>、</w:t>
      </w:r>
      <w:r w:rsidRPr="00447D64">
        <w:rPr>
          <w:rFonts w:eastAsia="仿宋_GB2312"/>
          <w:sz w:val="30"/>
          <w:szCs w:val="30"/>
        </w:rPr>
        <w:t>已验收合格的土地整理复垦开发新增的优质耕地优先划入永久基本农田；将质量较差、严重污染、损毁、严重沙化不宜农作以及生态脆弱地区水土流失严重的基本农田，现状耕地调查认定的基本农田中的非耕地，包括可调整地类、未利用地和其他农用地，以及零星破碎、区位偏僻、不易管理的基本农田进行调出，划定永久基本农田保护红线。</w:t>
      </w:r>
    </w:p>
    <w:p w:rsidR="00DE4AB2" w:rsidRPr="00447D64" w:rsidRDefault="005129CA">
      <w:pPr>
        <w:pStyle w:val="3"/>
        <w:spacing w:before="156" w:after="156"/>
        <w:rPr>
          <w:rFonts w:ascii="Times New Roman" w:hAnsi="Times New Roman"/>
        </w:rPr>
      </w:pPr>
      <w:r w:rsidRPr="00447D64">
        <w:rPr>
          <w:rFonts w:ascii="Times New Roman" w:hAnsi="Times New Roman"/>
        </w:rPr>
        <w:t>第</w:t>
      </w:r>
      <w:r w:rsidRPr="00447D64">
        <w:rPr>
          <w:rFonts w:ascii="Times New Roman" w:hAnsi="Times New Roman" w:hint="eastAsia"/>
        </w:rPr>
        <w:t>三</w:t>
      </w:r>
      <w:r w:rsidRPr="00447D64">
        <w:rPr>
          <w:rFonts w:ascii="Times New Roman" w:hAnsi="Times New Roman"/>
        </w:rPr>
        <w:t>十</w:t>
      </w:r>
      <w:r w:rsidRPr="00447D64">
        <w:rPr>
          <w:rFonts w:ascii="Times New Roman" w:hAnsi="Times New Roman" w:hint="eastAsia"/>
        </w:rPr>
        <w:t>二</w:t>
      </w:r>
      <w:r w:rsidRPr="00447D64">
        <w:rPr>
          <w:rFonts w:ascii="Times New Roman" w:hAnsi="Times New Roman"/>
        </w:rPr>
        <w:t>条</w:t>
      </w:r>
      <w:r w:rsidRPr="00447D64">
        <w:rPr>
          <w:rFonts w:ascii="Times New Roman" w:hAnsi="Times New Roman" w:hint="eastAsia"/>
        </w:rPr>
        <w:t xml:space="preserve"> </w:t>
      </w:r>
      <w:r w:rsidRPr="00447D64">
        <w:rPr>
          <w:rFonts w:ascii="Times New Roman" w:hAnsi="Times New Roman"/>
        </w:rPr>
        <w:t>划定基本农田保护重点区域</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确保基本农田数量，提高基本农田质量。根据天津市耕地空间布局特点和农用地分等定级成果，按照</w:t>
      </w:r>
      <w:r w:rsidRPr="00447D64">
        <w:rPr>
          <w:rFonts w:eastAsia="仿宋_GB2312" w:hint="eastAsia"/>
          <w:sz w:val="30"/>
          <w:szCs w:val="30"/>
        </w:rPr>
        <w:t>“</w:t>
      </w:r>
      <w:r w:rsidRPr="00447D64">
        <w:rPr>
          <w:rFonts w:eastAsia="仿宋_GB2312"/>
          <w:sz w:val="30"/>
          <w:szCs w:val="30"/>
        </w:rPr>
        <w:t>全面规划、应保尽保、结合实际、集中建设</w:t>
      </w:r>
      <w:r w:rsidRPr="00447D64">
        <w:rPr>
          <w:rFonts w:eastAsia="仿宋_GB2312" w:hint="eastAsia"/>
          <w:sz w:val="30"/>
          <w:szCs w:val="30"/>
        </w:rPr>
        <w:t>”</w:t>
      </w:r>
      <w:r w:rsidRPr="00447D64">
        <w:rPr>
          <w:rFonts w:eastAsia="仿宋_GB2312"/>
          <w:sz w:val="30"/>
          <w:szCs w:val="30"/>
        </w:rPr>
        <w:t>的原则，结合永久基本农田保护红线管制要求，设立城市周边以及宝坻区、武清区、宁河区、</w:t>
      </w:r>
      <w:proofErr w:type="gramStart"/>
      <w:r w:rsidRPr="00447D64">
        <w:rPr>
          <w:rFonts w:eastAsia="仿宋_GB2312"/>
          <w:sz w:val="30"/>
          <w:szCs w:val="30"/>
        </w:rPr>
        <w:t>静海区</w:t>
      </w:r>
      <w:proofErr w:type="gramEnd"/>
      <w:r w:rsidRPr="00447D64">
        <w:rPr>
          <w:rFonts w:eastAsia="仿宋_GB2312"/>
          <w:sz w:val="30"/>
          <w:szCs w:val="30"/>
        </w:rPr>
        <w:t>和蓟县京哈公路以南地区等五大基本农田集中保护区域。</w:t>
      </w:r>
    </w:p>
    <w:p w:rsidR="00DE4AB2" w:rsidRPr="00447D64" w:rsidRDefault="005129CA">
      <w:pPr>
        <w:pStyle w:val="3"/>
        <w:spacing w:before="156" w:after="156"/>
        <w:rPr>
          <w:rFonts w:ascii="Times New Roman" w:hAnsi="Times New Roman"/>
        </w:rPr>
      </w:pPr>
      <w:r w:rsidRPr="00447D64">
        <w:rPr>
          <w:rFonts w:ascii="Times New Roman" w:hAnsi="Times New Roman"/>
        </w:rPr>
        <w:lastRenderedPageBreak/>
        <w:t>第三十</w:t>
      </w:r>
      <w:r w:rsidRPr="00447D64">
        <w:rPr>
          <w:rFonts w:ascii="Times New Roman" w:hAnsi="Times New Roman" w:hint="eastAsia"/>
        </w:rPr>
        <w:t>三</w:t>
      </w:r>
      <w:r w:rsidRPr="00447D64">
        <w:rPr>
          <w:rFonts w:ascii="Times New Roman" w:hAnsi="Times New Roman"/>
        </w:rPr>
        <w:t>条</w:t>
      </w:r>
      <w:r w:rsidRPr="00447D64">
        <w:rPr>
          <w:rFonts w:ascii="Times New Roman" w:hAnsi="Times New Roman" w:hint="eastAsia"/>
        </w:rPr>
        <w:t xml:space="preserve"> </w:t>
      </w:r>
      <w:r w:rsidRPr="00447D64">
        <w:rPr>
          <w:rFonts w:ascii="Times New Roman" w:hAnsi="Times New Roman"/>
        </w:rPr>
        <w:t>严格实施基本农田保护</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落实国家下达的基本农田保护面积指标，将基本农田</w:t>
      </w:r>
      <w:r w:rsidRPr="00447D64">
        <w:rPr>
          <w:rFonts w:eastAsia="仿宋_GB2312" w:hint="eastAsia"/>
          <w:sz w:val="30"/>
          <w:szCs w:val="30"/>
        </w:rPr>
        <w:t>保护责任</w:t>
      </w:r>
      <w:r w:rsidRPr="00447D64">
        <w:rPr>
          <w:rFonts w:eastAsia="仿宋_GB2312"/>
          <w:sz w:val="30"/>
          <w:szCs w:val="30"/>
        </w:rPr>
        <w:t>落实到地块和农户，明确</w:t>
      </w:r>
      <w:r w:rsidRPr="00447D64">
        <w:rPr>
          <w:rFonts w:eastAsia="仿宋_GB2312" w:hint="eastAsia"/>
          <w:sz w:val="30"/>
          <w:szCs w:val="30"/>
        </w:rPr>
        <w:t>“</w:t>
      </w:r>
      <w:r w:rsidRPr="00447D64">
        <w:rPr>
          <w:rFonts w:eastAsia="仿宋_GB2312"/>
          <w:sz w:val="30"/>
          <w:szCs w:val="30"/>
        </w:rPr>
        <w:t>四至</w:t>
      </w:r>
      <w:r w:rsidRPr="00447D64">
        <w:rPr>
          <w:rFonts w:eastAsia="仿宋_GB2312" w:hint="eastAsia"/>
          <w:sz w:val="30"/>
          <w:szCs w:val="30"/>
        </w:rPr>
        <w:t>”</w:t>
      </w:r>
      <w:r w:rsidRPr="00447D64">
        <w:rPr>
          <w:rFonts w:eastAsia="仿宋_GB2312"/>
          <w:sz w:val="30"/>
          <w:szCs w:val="30"/>
        </w:rPr>
        <w:t>范围，并标注到农村土地承包经营权证书上。对划定的基本农田保护区予以公告，与区县政府、乡镇政府及农户签订基本农田保护责任书，落实基本农田保护责任。除法律规定的情形外，其他各类建设严禁占用基本农田；确需占用的，须经国务院批准，并按照</w:t>
      </w:r>
      <w:r w:rsidRPr="00447D64">
        <w:rPr>
          <w:rFonts w:eastAsia="仿宋_GB2312" w:hint="eastAsia"/>
          <w:sz w:val="30"/>
          <w:szCs w:val="30"/>
        </w:rPr>
        <w:t>“</w:t>
      </w:r>
      <w:r w:rsidRPr="00447D64">
        <w:rPr>
          <w:rFonts w:eastAsia="仿宋_GB2312"/>
          <w:sz w:val="30"/>
          <w:szCs w:val="30"/>
        </w:rPr>
        <w:t>先补后占</w:t>
      </w:r>
      <w:r w:rsidRPr="00447D64">
        <w:rPr>
          <w:rFonts w:eastAsia="仿宋_GB2312" w:hint="eastAsia"/>
          <w:sz w:val="30"/>
          <w:szCs w:val="30"/>
        </w:rPr>
        <w:t>”</w:t>
      </w:r>
      <w:r w:rsidRPr="00447D64">
        <w:rPr>
          <w:rFonts w:eastAsia="仿宋_GB2312"/>
          <w:sz w:val="30"/>
          <w:szCs w:val="30"/>
        </w:rPr>
        <w:t>的原则，补划数量、质量相当的基本农田，确保基本农田数量不减少、用途不改变、质量有提高、布局总体稳定。</w:t>
      </w:r>
    </w:p>
    <w:p w:rsidR="00DE4AB2" w:rsidRPr="00447D64" w:rsidRDefault="005129CA">
      <w:pPr>
        <w:pStyle w:val="3"/>
        <w:spacing w:before="156" w:after="156"/>
        <w:rPr>
          <w:rFonts w:ascii="Times New Roman" w:hAnsi="Times New Roman"/>
        </w:rPr>
      </w:pPr>
      <w:r w:rsidRPr="00447D64">
        <w:rPr>
          <w:rFonts w:ascii="Times New Roman" w:hAnsi="Times New Roman"/>
        </w:rPr>
        <w:t>第三十</w:t>
      </w:r>
      <w:r w:rsidRPr="00447D64">
        <w:rPr>
          <w:rFonts w:ascii="Times New Roman" w:hAnsi="Times New Roman" w:hint="eastAsia"/>
        </w:rPr>
        <w:t>四</w:t>
      </w:r>
      <w:r w:rsidRPr="00447D64">
        <w:rPr>
          <w:rFonts w:ascii="Times New Roman" w:hAnsi="Times New Roman"/>
        </w:rPr>
        <w:t>条</w:t>
      </w:r>
      <w:r w:rsidRPr="00447D64">
        <w:rPr>
          <w:rFonts w:ascii="Times New Roman" w:hAnsi="Times New Roman" w:hint="eastAsia"/>
        </w:rPr>
        <w:t xml:space="preserve"> </w:t>
      </w:r>
      <w:r w:rsidRPr="00447D64">
        <w:rPr>
          <w:rFonts w:ascii="Times New Roman" w:hAnsi="Times New Roman"/>
        </w:rPr>
        <w:t>开展高标准基本农田建设</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建立基本农田建设集中投入和养护机制，综合运用经济、行政等手段，积极推进基本农田保护示范区建设，改善生产条件，不断提高基本农田质量和综合生产能力。继续实施高标准基本农田建设，提高耕地质量，改善农业生产条件。</w:t>
      </w:r>
    </w:p>
    <w:p w:rsidR="00DE4AB2" w:rsidRPr="00447D64" w:rsidRDefault="005129CA">
      <w:pPr>
        <w:pStyle w:val="2"/>
        <w:spacing w:before="156" w:after="156"/>
        <w:rPr>
          <w:rFonts w:ascii="Times New Roman" w:hAnsi="Times New Roman"/>
        </w:rPr>
      </w:pPr>
      <w:bookmarkStart w:id="32" w:name="_Toc189650422"/>
      <w:bookmarkStart w:id="33" w:name="_Toc439195184"/>
      <w:r w:rsidRPr="00447D64">
        <w:rPr>
          <w:rFonts w:ascii="Times New Roman" w:hAnsi="Times New Roman"/>
        </w:rPr>
        <w:t>第三节</w:t>
      </w:r>
      <w:r w:rsidRPr="00447D64">
        <w:rPr>
          <w:rFonts w:ascii="Times New Roman" w:hAnsi="Times New Roman" w:hint="eastAsia"/>
        </w:rPr>
        <w:t xml:space="preserve"> </w:t>
      </w:r>
      <w:r w:rsidRPr="00447D64">
        <w:rPr>
          <w:rFonts w:ascii="Times New Roman" w:hAnsi="Times New Roman"/>
        </w:rPr>
        <w:t>其他农用地保护与</w:t>
      </w:r>
      <w:bookmarkEnd w:id="32"/>
      <w:r w:rsidRPr="00447D64">
        <w:rPr>
          <w:rFonts w:ascii="Times New Roman" w:hAnsi="Times New Roman"/>
        </w:rPr>
        <w:t>利用</w:t>
      </w:r>
      <w:bookmarkEnd w:id="33"/>
    </w:p>
    <w:p w:rsidR="00DE4AB2" w:rsidRPr="00447D64" w:rsidRDefault="005129CA">
      <w:pPr>
        <w:pStyle w:val="3"/>
        <w:spacing w:before="156" w:after="156"/>
        <w:rPr>
          <w:rFonts w:ascii="Times New Roman" w:hAnsi="Times New Roman"/>
        </w:rPr>
      </w:pPr>
      <w:r w:rsidRPr="00447D64">
        <w:rPr>
          <w:rFonts w:ascii="Times New Roman" w:hAnsi="Times New Roman"/>
        </w:rPr>
        <w:t>第三十</w:t>
      </w:r>
      <w:r w:rsidRPr="00447D64">
        <w:rPr>
          <w:rFonts w:ascii="Times New Roman" w:hAnsi="Times New Roman" w:hint="eastAsia"/>
        </w:rPr>
        <w:t>五</w:t>
      </w:r>
      <w:r w:rsidRPr="00447D64">
        <w:rPr>
          <w:rFonts w:ascii="Times New Roman" w:hAnsi="Times New Roman"/>
        </w:rPr>
        <w:t>条</w:t>
      </w:r>
      <w:r w:rsidRPr="00447D64">
        <w:rPr>
          <w:rFonts w:ascii="Times New Roman" w:hAnsi="Times New Roman" w:hint="eastAsia"/>
        </w:rPr>
        <w:t xml:space="preserve"> </w:t>
      </w:r>
      <w:r w:rsidRPr="00447D64">
        <w:rPr>
          <w:rFonts w:ascii="Times New Roman" w:hAnsi="Times New Roman"/>
        </w:rPr>
        <w:t>合理引导农业结构调整</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加快农业结构调整步伐，形成合理的农业布局。在稳定粮食生产的前提下，大力发展高效节水农业、特色种植业、先进园艺业、高效水产业、生态旅游观光业等。</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严禁在农业结构调整中破坏耕作层，对因污染、盐渍化等原因造成不能耕种的耕地，有条件的要进行治理改善。</w:t>
      </w:r>
    </w:p>
    <w:p w:rsidR="00DE4AB2" w:rsidRPr="00447D64" w:rsidRDefault="005129CA">
      <w:pPr>
        <w:pStyle w:val="3"/>
        <w:spacing w:before="156" w:after="156"/>
        <w:rPr>
          <w:rFonts w:ascii="Times New Roman" w:hAnsi="Times New Roman"/>
        </w:rPr>
      </w:pPr>
      <w:r w:rsidRPr="00447D64">
        <w:rPr>
          <w:rFonts w:ascii="Times New Roman" w:hAnsi="Times New Roman"/>
        </w:rPr>
        <w:lastRenderedPageBreak/>
        <w:t>第</w:t>
      </w:r>
      <w:r w:rsidRPr="00447D64">
        <w:rPr>
          <w:rFonts w:ascii="Times New Roman" w:hAnsi="Times New Roman" w:hint="eastAsia"/>
        </w:rPr>
        <w:t>三</w:t>
      </w:r>
      <w:r w:rsidRPr="00447D64">
        <w:rPr>
          <w:rFonts w:ascii="Times New Roman" w:hAnsi="Times New Roman"/>
        </w:rPr>
        <w:t>十</w:t>
      </w:r>
      <w:r w:rsidRPr="00447D64">
        <w:rPr>
          <w:rFonts w:ascii="Times New Roman" w:hAnsi="Times New Roman" w:hint="eastAsia"/>
        </w:rPr>
        <w:t>六</w:t>
      </w:r>
      <w:r w:rsidRPr="00447D64">
        <w:rPr>
          <w:rFonts w:ascii="Times New Roman" w:hAnsi="Times New Roman"/>
        </w:rPr>
        <w:t>条</w:t>
      </w:r>
      <w:r w:rsidRPr="00447D64">
        <w:rPr>
          <w:rFonts w:ascii="Times New Roman" w:hAnsi="Times New Roman" w:hint="eastAsia"/>
        </w:rPr>
        <w:t xml:space="preserve"> </w:t>
      </w:r>
      <w:r w:rsidRPr="00447D64">
        <w:rPr>
          <w:rFonts w:ascii="Times New Roman" w:hAnsi="Times New Roman"/>
        </w:rPr>
        <w:t>大力提高园地质量</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园地发展注重内涵提高，加强对现有中低产园地及新建园地的改造和管理，着力发展优质果园，建立优质果产品基地，提高园地单产和效益。对优质园地按耕地实施保护。</w:t>
      </w:r>
    </w:p>
    <w:p w:rsidR="00DE4AB2" w:rsidRPr="00447D64" w:rsidRDefault="005129CA">
      <w:pPr>
        <w:pStyle w:val="3"/>
        <w:spacing w:before="156" w:after="156"/>
        <w:rPr>
          <w:rFonts w:ascii="Times New Roman" w:hAnsi="Times New Roman"/>
        </w:rPr>
      </w:pPr>
      <w:bookmarkStart w:id="34" w:name="_Toc174329577"/>
      <w:bookmarkEnd w:id="11"/>
      <w:bookmarkEnd w:id="12"/>
      <w:bookmarkEnd w:id="13"/>
      <w:r w:rsidRPr="00447D64">
        <w:rPr>
          <w:rFonts w:ascii="Times New Roman" w:hAnsi="Times New Roman"/>
        </w:rPr>
        <w:t>第三十</w:t>
      </w:r>
      <w:r w:rsidRPr="00447D64">
        <w:rPr>
          <w:rFonts w:ascii="Times New Roman" w:hAnsi="Times New Roman" w:hint="eastAsia"/>
        </w:rPr>
        <w:t>七</w:t>
      </w:r>
      <w:r w:rsidRPr="00447D64">
        <w:rPr>
          <w:rFonts w:ascii="Times New Roman" w:hAnsi="Times New Roman"/>
        </w:rPr>
        <w:t>条</w:t>
      </w:r>
      <w:r w:rsidRPr="00447D64">
        <w:rPr>
          <w:rFonts w:ascii="Times New Roman" w:hAnsi="Times New Roman" w:hint="eastAsia"/>
        </w:rPr>
        <w:t xml:space="preserve"> </w:t>
      </w:r>
      <w:r w:rsidRPr="00447D64">
        <w:rPr>
          <w:rFonts w:ascii="Times New Roman" w:hAnsi="Times New Roman"/>
        </w:rPr>
        <w:t>鼓励发展高产高效设施农业</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做好设施农业调查和规划，引导设施农业合理布局与规模化经营，鼓励利用废弃地、边角地和其他非农地，因地制宜发展设施农业。加快沿海都市</w:t>
      </w:r>
      <w:proofErr w:type="gramStart"/>
      <w:r w:rsidRPr="00447D64">
        <w:rPr>
          <w:rFonts w:eastAsia="仿宋_GB2312"/>
          <w:sz w:val="30"/>
          <w:szCs w:val="30"/>
        </w:rPr>
        <w:t>型现代</w:t>
      </w:r>
      <w:proofErr w:type="gramEnd"/>
      <w:r w:rsidRPr="00447D64">
        <w:rPr>
          <w:rFonts w:eastAsia="仿宋_GB2312"/>
          <w:sz w:val="30"/>
          <w:szCs w:val="30"/>
        </w:rPr>
        <w:t>农业发展，重点建设现代农业示范园。加强设施农用地管理，严禁以设施农业的名义进行非农业建设。引导设施农业不破坏耕作层，不减少耕地保有量。</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合理安排畜禽养殖用地。积极发展标准化规模养殖，对于新建畜禽场</w:t>
      </w:r>
      <w:r w:rsidRPr="00447D64">
        <w:rPr>
          <w:rFonts w:eastAsia="仿宋_GB2312"/>
          <w:sz w:val="30"/>
          <w:szCs w:val="30"/>
        </w:rPr>
        <w:t>(</w:t>
      </w:r>
      <w:r w:rsidRPr="00447D64">
        <w:rPr>
          <w:rFonts w:eastAsia="仿宋_GB2312"/>
          <w:sz w:val="30"/>
          <w:szCs w:val="30"/>
        </w:rPr>
        <w:t>小区</w:t>
      </w:r>
      <w:r w:rsidRPr="00447D64">
        <w:rPr>
          <w:rFonts w:eastAsia="仿宋_GB2312"/>
          <w:sz w:val="30"/>
          <w:szCs w:val="30"/>
        </w:rPr>
        <w:t>)</w:t>
      </w:r>
      <w:r w:rsidRPr="00447D64">
        <w:rPr>
          <w:rFonts w:eastAsia="仿宋_GB2312"/>
          <w:sz w:val="30"/>
          <w:szCs w:val="30"/>
        </w:rPr>
        <w:t>，应按照鼓励利用废弃地和荒山荒坡等未利用地</w:t>
      </w:r>
      <w:r w:rsidRPr="00447D64">
        <w:rPr>
          <w:rFonts w:eastAsia="仿宋_GB2312" w:hint="eastAsia"/>
          <w:sz w:val="30"/>
          <w:szCs w:val="30"/>
        </w:rPr>
        <w:t>，</w:t>
      </w:r>
      <w:r w:rsidRPr="00447D64">
        <w:rPr>
          <w:rFonts w:eastAsia="仿宋_GB2312"/>
          <w:sz w:val="30"/>
          <w:szCs w:val="30"/>
        </w:rPr>
        <w:t>尽可能</w:t>
      </w:r>
      <w:r w:rsidRPr="00447D64">
        <w:rPr>
          <w:rFonts w:eastAsia="仿宋_GB2312" w:hint="eastAsia"/>
          <w:sz w:val="30"/>
          <w:szCs w:val="30"/>
        </w:rPr>
        <w:t>以</w:t>
      </w:r>
      <w:r w:rsidRPr="00447D64">
        <w:rPr>
          <w:rFonts w:eastAsia="仿宋_GB2312"/>
          <w:sz w:val="30"/>
          <w:szCs w:val="30"/>
        </w:rPr>
        <w:t>不占或少占耕地的原则发展畜禽养殖业，禁止占用基本农田。</w:t>
      </w:r>
    </w:p>
    <w:p w:rsidR="00DE4AB2" w:rsidRPr="00447D64" w:rsidRDefault="00DE4AB2">
      <w:pPr>
        <w:snapToGrid w:val="0"/>
        <w:spacing w:line="360" w:lineRule="auto"/>
        <w:ind w:firstLineChars="200" w:firstLine="600"/>
        <w:rPr>
          <w:rFonts w:eastAsia="仿宋_GB2312"/>
          <w:sz w:val="30"/>
          <w:szCs w:val="30"/>
        </w:rPr>
        <w:sectPr w:rsidR="00DE4AB2" w:rsidRPr="00447D64">
          <w:pgSz w:w="11906" w:h="16838" w:code="9"/>
          <w:pgMar w:top="1474" w:right="1474" w:bottom="1474" w:left="1474" w:header="851" w:footer="1021" w:gutter="0"/>
          <w:cols w:space="425"/>
          <w:docGrid w:type="lines" w:linePitch="312"/>
        </w:sectPr>
      </w:pPr>
    </w:p>
    <w:p w:rsidR="00DE4AB2" w:rsidRPr="00447D64" w:rsidRDefault="005129CA">
      <w:pPr>
        <w:pStyle w:val="1"/>
        <w:spacing w:after="156"/>
        <w:rPr>
          <w:rFonts w:ascii="Times New Roman" w:hAnsi="Times New Roman"/>
        </w:rPr>
      </w:pPr>
      <w:bookmarkStart w:id="35" w:name="_Toc439195185"/>
      <w:r w:rsidRPr="00447D64">
        <w:rPr>
          <w:rFonts w:ascii="Times New Roman" w:hAnsi="Times New Roman"/>
        </w:rPr>
        <w:lastRenderedPageBreak/>
        <w:t>第六章</w:t>
      </w:r>
      <w:r w:rsidRPr="00447D64">
        <w:rPr>
          <w:rFonts w:ascii="Times New Roman" w:hAnsi="Times New Roman" w:hint="eastAsia"/>
        </w:rPr>
        <w:t xml:space="preserve"> </w:t>
      </w:r>
      <w:r w:rsidRPr="00447D64">
        <w:rPr>
          <w:rFonts w:ascii="Times New Roman" w:hAnsi="Times New Roman"/>
        </w:rPr>
        <w:t>建设用地节约集约利用</w:t>
      </w:r>
      <w:bookmarkEnd w:id="35"/>
    </w:p>
    <w:p w:rsidR="00DE4AB2" w:rsidRPr="00447D64" w:rsidRDefault="005129CA">
      <w:pPr>
        <w:pStyle w:val="2"/>
        <w:spacing w:before="156" w:after="156"/>
        <w:rPr>
          <w:rFonts w:ascii="Times New Roman" w:hAnsi="Times New Roman"/>
        </w:rPr>
      </w:pPr>
      <w:bookmarkStart w:id="36" w:name="_Toc439195186"/>
      <w:bookmarkStart w:id="37" w:name="_Toc174329573"/>
      <w:r w:rsidRPr="00447D64">
        <w:rPr>
          <w:rFonts w:ascii="Times New Roman" w:hAnsi="Times New Roman"/>
        </w:rPr>
        <w:t>第一节</w:t>
      </w:r>
      <w:r w:rsidRPr="00447D64">
        <w:rPr>
          <w:rFonts w:ascii="Times New Roman" w:hAnsi="Times New Roman" w:hint="eastAsia"/>
        </w:rPr>
        <w:t xml:space="preserve"> </w:t>
      </w:r>
      <w:r w:rsidRPr="00447D64">
        <w:rPr>
          <w:rFonts w:ascii="Times New Roman" w:hAnsi="Times New Roman"/>
        </w:rPr>
        <w:t>城镇工矿用地理性发展</w:t>
      </w:r>
      <w:bookmarkEnd w:id="36"/>
    </w:p>
    <w:p w:rsidR="00DE4AB2" w:rsidRPr="00447D64" w:rsidRDefault="005129CA">
      <w:pPr>
        <w:pStyle w:val="3"/>
        <w:spacing w:before="156" w:after="156"/>
        <w:rPr>
          <w:rFonts w:ascii="Times New Roman" w:hAnsi="Times New Roman"/>
        </w:rPr>
      </w:pPr>
      <w:bookmarkStart w:id="38" w:name="_Toc184282419"/>
      <w:r w:rsidRPr="00447D64">
        <w:rPr>
          <w:rFonts w:ascii="Times New Roman" w:hAnsi="Times New Roman"/>
        </w:rPr>
        <w:t>第三十</w:t>
      </w:r>
      <w:r w:rsidRPr="00447D64">
        <w:rPr>
          <w:rFonts w:ascii="Times New Roman" w:hAnsi="Times New Roman" w:hint="eastAsia"/>
        </w:rPr>
        <w:t>八</w:t>
      </w:r>
      <w:r w:rsidRPr="00447D64">
        <w:rPr>
          <w:rFonts w:ascii="Times New Roman" w:hAnsi="Times New Roman"/>
        </w:rPr>
        <w:t>条</w:t>
      </w:r>
      <w:r w:rsidRPr="00447D64">
        <w:rPr>
          <w:rFonts w:ascii="Times New Roman" w:hAnsi="Times New Roman" w:hint="eastAsia"/>
        </w:rPr>
        <w:t xml:space="preserve"> </w:t>
      </w:r>
      <w:r w:rsidRPr="00447D64">
        <w:rPr>
          <w:rFonts w:ascii="Times New Roman" w:hAnsi="Times New Roman"/>
        </w:rPr>
        <w:t>城镇用地合理布局</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构建由</w:t>
      </w:r>
      <w:r w:rsidRPr="00447D64">
        <w:rPr>
          <w:rFonts w:eastAsia="仿宋_GB2312" w:hint="eastAsia"/>
          <w:sz w:val="30"/>
          <w:szCs w:val="30"/>
        </w:rPr>
        <w:t>“</w:t>
      </w:r>
      <w:r w:rsidR="00A34BD0">
        <w:rPr>
          <w:rFonts w:eastAsia="仿宋_GB2312" w:hint="eastAsia"/>
          <w:sz w:val="30"/>
          <w:szCs w:val="30"/>
        </w:rPr>
        <w:t>主</w:t>
      </w:r>
      <w:r w:rsidR="00A34BD0">
        <w:rPr>
          <w:rFonts w:eastAsia="仿宋_GB2312"/>
          <w:sz w:val="30"/>
          <w:szCs w:val="30"/>
        </w:rPr>
        <w:t>城</w:t>
      </w:r>
      <w:r w:rsidR="00646016">
        <w:rPr>
          <w:rFonts w:eastAsia="仿宋_GB2312" w:hint="eastAsia"/>
          <w:sz w:val="30"/>
          <w:szCs w:val="30"/>
        </w:rPr>
        <w:t>（</w:t>
      </w:r>
      <w:r w:rsidRPr="00447D64">
        <w:rPr>
          <w:rFonts w:eastAsia="仿宋_GB2312"/>
          <w:sz w:val="30"/>
          <w:szCs w:val="30"/>
        </w:rPr>
        <w:t>双城</w:t>
      </w:r>
      <w:r w:rsidR="00646016">
        <w:rPr>
          <w:rFonts w:eastAsia="仿宋_GB2312" w:hint="eastAsia"/>
          <w:sz w:val="30"/>
          <w:szCs w:val="30"/>
        </w:rPr>
        <w:t>）</w:t>
      </w:r>
      <w:r w:rsidRPr="00447D64">
        <w:rPr>
          <w:rFonts w:eastAsia="仿宋_GB2312"/>
          <w:sz w:val="30"/>
          <w:szCs w:val="30"/>
        </w:rPr>
        <w:t>、辅城</w:t>
      </w:r>
      <w:r w:rsidR="00646016">
        <w:rPr>
          <w:rFonts w:eastAsia="仿宋_GB2312" w:hint="eastAsia"/>
          <w:sz w:val="30"/>
          <w:szCs w:val="30"/>
        </w:rPr>
        <w:t>、</w:t>
      </w:r>
      <w:r w:rsidR="00A34BD0">
        <w:rPr>
          <w:rFonts w:eastAsia="仿宋_GB2312" w:hint="eastAsia"/>
          <w:sz w:val="30"/>
          <w:szCs w:val="30"/>
        </w:rPr>
        <w:t>功能</w:t>
      </w:r>
      <w:r w:rsidR="00A34BD0">
        <w:rPr>
          <w:rFonts w:eastAsia="仿宋_GB2312"/>
          <w:sz w:val="30"/>
          <w:szCs w:val="30"/>
        </w:rPr>
        <w:t>组团</w:t>
      </w:r>
      <w:r w:rsidR="00646016">
        <w:rPr>
          <w:rFonts w:eastAsia="仿宋_GB2312" w:hint="eastAsia"/>
          <w:sz w:val="30"/>
          <w:szCs w:val="30"/>
        </w:rPr>
        <w:t>、</w:t>
      </w:r>
      <w:r w:rsidRPr="00447D64">
        <w:rPr>
          <w:rFonts w:eastAsia="仿宋_GB2312"/>
          <w:sz w:val="30"/>
          <w:szCs w:val="30"/>
        </w:rPr>
        <w:t>特色城镇</w:t>
      </w:r>
      <w:r w:rsidRPr="00447D64">
        <w:rPr>
          <w:rFonts w:eastAsia="仿宋_GB2312" w:hint="eastAsia"/>
          <w:sz w:val="30"/>
          <w:szCs w:val="30"/>
        </w:rPr>
        <w:t>”</w:t>
      </w:r>
      <w:r w:rsidRPr="00447D64">
        <w:rPr>
          <w:rFonts w:eastAsia="仿宋_GB2312"/>
          <w:sz w:val="30"/>
          <w:szCs w:val="30"/>
        </w:rPr>
        <w:t>组成的城镇体系，优化用地布局，实现城镇用地的理性发展与高效集约利用。</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合理调整城镇用地供应结构，优先保障基础设施、公共服务设施、保障性住房建设用地，切实保障</w:t>
      </w:r>
      <w:r w:rsidRPr="00447D64">
        <w:rPr>
          <w:rFonts w:eastAsia="仿宋_GB2312" w:hint="eastAsia"/>
          <w:sz w:val="30"/>
          <w:szCs w:val="30"/>
        </w:rPr>
        <w:t>关系</w:t>
      </w:r>
      <w:r w:rsidRPr="00447D64">
        <w:rPr>
          <w:rFonts w:eastAsia="仿宋_GB2312"/>
          <w:sz w:val="30"/>
          <w:szCs w:val="30"/>
        </w:rPr>
        <w:t>民生</w:t>
      </w:r>
      <w:r w:rsidRPr="00447D64">
        <w:rPr>
          <w:rFonts w:eastAsia="仿宋_GB2312" w:hint="eastAsia"/>
          <w:sz w:val="30"/>
          <w:szCs w:val="30"/>
        </w:rPr>
        <w:t>、改善</w:t>
      </w:r>
      <w:r w:rsidRPr="00447D64">
        <w:rPr>
          <w:rFonts w:eastAsia="仿宋_GB2312"/>
          <w:sz w:val="30"/>
          <w:szCs w:val="30"/>
        </w:rPr>
        <w:t>环境质量</w:t>
      </w:r>
      <w:r w:rsidRPr="00447D64">
        <w:rPr>
          <w:rFonts w:eastAsia="仿宋_GB2312" w:hint="eastAsia"/>
          <w:sz w:val="30"/>
          <w:szCs w:val="30"/>
        </w:rPr>
        <w:t>的项目</w:t>
      </w:r>
      <w:r w:rsidRPr="00447D64">
        <w:rPr>
          <w:rFonts w:eastAsia="仿宋_GB2312"/>
          <w:sz w:val="30"/>
          <w:szCs w:val="30"/>
        </w:rPr>
        <w:t>用地，严格限制不符合国家产业政策的行业和项目用地。</w:t>
      </w:r>
    </w:p>
    <w:p w:rsidR="00DE4AB2" w:rsidRPr="00447D64" w:rsidRDefault="005129CA">
      <w:pPr>
        <w:pStyle w:val="3"/>
        <w:spacing w:before="156" w:after="156"/>
        <w:rPr>
          <w:rFonts w:ascii="Times New Roman" w:hAnsi="Times New Roman"/>
        </w:rPr>
      </w:pPr>
      <w:r w:rsidRPr="00447D64">
        <w:rPr>
          <w:rFonts w:ascii="Times New Roman" w:hAnsi="Times New Roman"/>
        </w:rPr>
        <w:t>第三十</w:t>
      </w:r>
      <w:r w:rsidRPr="00447D64">
        <w:rPr>
          <w:rFonts w:ascii="Times New Roman" w:hAnsi="Times New Roman" w:hint="eastAsia"/>
        </w:rPr>
        <w:t>九</w:t>
      </w:r>
      <w:r w:rsidRPr="00447D64">
        <w:rPr>
          <w:rFonts w:ascii="Times New Roman" w:hAnsi="Times New Roman"/>
        </w:rPr>
        <w:t>条</w:t>
      </w:r>
      <w:r w:rsidRPr="00447D64">
        <w:rPr>
          <w:rFonts w:ascii="Times New Roman" w:hAnsi="Times New Roman" w:hint="eastAsia"/>
        </w:rPr>
        <w:t xml:space="preserve"> </w:t>
      </w:r>
      <w:r w:rsidR="00A34BD0">
        <w:rPr>
          <w:rFonts w:ascii="Times New Roman" w:hAnsi="Times New Roman" w:hint="eastAsia"/>
        </w:rPr>
        <w:t>主</w:t>
      </w:r>
      <w:r w:rsidRPr="00447D64">
        <w:rPr>
          <w:rFonts w:ascii="Times New Roman" w:hAnsi="Times New Roman"/>
        </w:rPr>
        <w:t>城用地优化调整</w:t>
      </w:r>
      <w:bookmarkEnd w:id="38"/>
    </w:p>
    <w:p w:rsidR="00DE4AB2" w:rsidRPr="00447D64" w:rsidRDefault="00A34BD0">
      <w:pPr>
        <w:snapToGrid w:val="0"/>
        <w:spacing w:line="360" w:lineRule="auto"/>
        <w:ind w:firstLineChars="200" w:firstLine="600"/>
        <w:rPr>
          <w:rFonts w:eastAsia="仿宋_GB2312"/>
          <w:sz w:val="30"/>
          <w:szCs w:val="30"/>
        </w:rPr>
      </w:pPr>
      <w:r>
        <w:rPr>
          <w:rFonts w:eastAsia="仿宋_GB2312" w:hint="eastAsia"/>
          <w:sz w:val="30"/>
          <w:szCs w:val="30"/>
        </w:rPr>
        <w:t>主</w:t>
      </w:r>
      <w:r>
        <w:rPr>
          <w:rFonts w:eastAsia="仿宋_GB2312"/>
          <w:sz w:val="30"/>
          <w:szCs w:val="30"/>
        </w:rPr>
        <w:t>城即中心城区和滨海新区核心区。</w:t>
      </w:r>
      <w:r w:rsidR="005129CA" w:rsidRPr="00447D64">
        <w:rPr>
          <w:rFonts w:eastAsia="仿宋_GB2312"/>
          <w:sz w:val="30"/>
          <w:szCs w:val="30"/>
        </w:rPr>
        <w:t>严格控制</w:t>
      </w:r>
      <w:r w:rsidR="00867E38">
        <w:rPr>
          <w:rFonts w:eastAsia="仿宋_GB2312" w:hint="eastAsia"/>
          <w:sz w:val="30"/>
          <w:szCs w:val="30"/>
        </w:rPr>
        <w:t>主</w:t>
      </w:r>
      <w:r w:rsidR="005129CA" w:rsidRPr="00447D64">
        <w:rPr>
          <w:rFonts w:eastAsia="仿宋_GB2312"/>
          <w:sz w:val="30"/>
          <w:szCs w:val="30"/>
        </w:rPr>
        <w:t>城用地规模和边界，加大存量建设用地挖潜，提高土地利用强度和集约利用水平，优化产业用地结构，完善基础设施，提升城市综合服务功能。</w:t>
      </w:r>
    </w:p>
    <w:p w:rsidR="00DE4AB2" w:rsidRPr="00447D64" w:rsidRDefault="005129CA">
      <w:pPr>
        <w:pStyle w:val="3"/>
        <w:spacing w:before="156" w:after="156"/>
        <w:rPr>
          <w:rFonts w:ascii="Times New Roman" w:hAnsi="Times New Roman"/>
        </w:rPr>
      </w:pPr>
      <w:bookmarkStart w:id="39" w:name="_Toc184282421"/>
      <w:r w:rsidRPr="00447D64">
        <w:rPr>
          <w:rFonts w:ascii="Times New Roman" w:hAnsi="Times New Roman"/>
        </w:rPr>
        <w:t>第</w:t>
      </w:r>
      <w:r w:rsidRPr="00447D64">
        <w:rPr>
          <w:rFonts w:ascii="Times New Roman" w:hAnsi="Times New Roman" w:hint="eastAsia"/>
        </w:rPr>
        <w:t>四十</w:t>
      </w:r>
      <w:r w:rsidRPr="00447D64">
        <w:rPr>
          <w:rFonts w:ascii="Times New Roman" w:hAnsi="Times New Roman"/>
        </w:rPr>
        <w:t>条</w:t>
      </w:r>
      <w:r w:rsidRPr="00447D64">
        <w:rPr>
          <w:rFonts w:ascii="Times New Roman" w:hAnsi="Times New Roman" w:hint="eastAsia"/>
        </w:rPr>
        <w:t xml:space="preserve"> </w:t>
      </w:r>
      <w:r w:rsidRPr="00447D64">
        <w:rPr>
          <w:rFonts w:ascii="Times New Roman" w:hAnsi="Times New Roman" w:hint="eastAsia"/>
        </w:rPr>
        <w:t>辅城、</w:t>
      </w:r>
      <w:r w:rsidR="00867E38">
        <w:rPr>
          <w:rFonts w:ascii="Times New Roman" w:hAnsi="Times New Roman" w:hint="eastAsia"/>
        </w:rPr>
        <w:t>功能</w:t>
      </w:r>
      <w:r w:rsidR="00867E38">
        <w:rPr>
          <w:rFonts w:ascii="Times New Roman" w:hAnsi="Times New Roman"/>
        </w:rPr>
        <w:t>组团</w:t>
      </w:r>
      <w:bookmarkEnd w:id="39"/>
      <w:r w:rsidRPr="00447D64">
        <w:rPr>
          <w:rFonts w:ascii="Times New Roman" w:hAnsi="Times New Roman"/>
        </w:rPr>
        <w:t>用地优先安排</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新增城镇用地规模向</w:t>
      </w:r>
      <w:r w:rsidR="00717DBF">
        <w:rPr>
          <w:rFonts w:eastAsia="仿宋_GB2312" w:hint="eastAsia"/>
          <w:sz w:val="30"/>
          <w:szCs w:val="30"/>
        </w:rPr>
        <w:t>西青</w:t>
      </w:r>
      <w:r w:rsidR="00717DBF">
        <w:rPr>
          <w:rFonts w:eastAsia="仿宋_GB2312"/>
          <w:sz w:val="30"/>
          <w:szCs w:val="30"/>
        </w:rPr>
        <w:t>、津南、武清、宝坻、静海、宁河、蓟县城区</w:t>
      </w:r>
      <w:r w:rsidRPr="00447D64">
        <w:rPr>
          <w:rFonts w:eastAsia="仿宋_GB2312"/>
          <w:sz w:val="30"/>
          <w:szCs w:val="30"/>
        </w:rPr>
        <w:t>倾斜</w:t>
      </w:r>
      <w:r w:rsidR="00646016">
        <w:rPr>
          <w:rFonts w:eastAsia="仿宋_GB2312" w:hint="eastAsia"/>
          <w:sz w:val="30"/>
          <w:szCs w:val="30"/>
        </w:rPr>
        <w:t>，</w:t>
      </w:r>
      <w:r w:rsidRPr="00447D64">
        <w:rPr>
          <w:rFonts w:eastAsia="仿宋_GB2312"/>
          <w:sz w:val="30"/>
          <w:szCs w:val="30"/>
        </w:rPr>
        <w:t>优先安排用地，合理确定规模，科学划定城市开发边界</w:t>
      </w:r>
      <w:r w:rsidR="00646016">
        <w:rPr>
          <w:rFonts w:eastAsia="仿宋_GB2312" w:hint="eastAsia"/>
          <w:sz w:val="30"/>
          <w:szCs w:val="30"/>
        </w:rPr>
        <w:t>，</w:t>
      </w:r>
      <w:r w:rsidR="00646016" w:rsidRPr="00447D64">
        <w:rPr>
          <w:rFonts w:eastAsia="仿宋_GB2312"/>
          <w:sz w:val="30"/>
          <w:szCs w:val="30"/>
        </w:rPr>
        <w:t>重点保障基础设施、公益事业等用地需求，完善城市功能</w:t>
      </w:r>
      <w:r w:rsidRPr="00447D64">
        <w:rPr>
          <w:rFonts w:eastAsia="仿宋_GB2312"/>
          <w:sz w:val="30"/>
          <w:szCs w:val="30"/>
        </w:rPr>
        <w:t>。</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适度安排与功能</w:t>
      </w:r>
      <w:r w:rsidR="00646016">
        <w:rPr>
          <w:rFonts w:eastAsia="仿宋_GB2312" w:hint="eastAsia"/>
          <w:sz w:val="30"/>
          <w:szCs w:val="30"/>
        </w:rPr>
        <w:t>组团</w:t>
      </w:r>
      <w:r w:rsidRPr="00447D64">
        <w:rPr>
          <w:rFonts w:eastAsia="仿宋_GB2312"/>
          <w:sz w:val="30"/>
          <w:szCs w:val="30"/>
        </w:rPr>
        <w:t>相适应的产业用地，引导人口和产业集聚；逐步加大存量建设用地挖潜力度，提高用地强度和集约用地水平。</w:t>
      </w:r>
    </w:p>
    <w:p w:rsidR="00DE4AB2" w:rsidRPr="00447D64" w:rsidRDefault="005129CA">
      <w:pPr>
        <w:pStyle w:val="3"/>
        <w:spacing w:before="156" w:after="156"/>
        <w:rPr>
          <w:rFonts w:ascii="Times New Roman" w:hAnsi="Times New Roman"/>
        </w:rPr>
      </w:pPr>
      <w:r w:rsidRPr="00447D64">
        <w:rPr>
          <w:rFonts w:ascii="Times New Roman" w:hAnsi="Times New Roman"/>
        </w:rPr>
        <w:t>第</w:t>
      </w:r>
      <w:r w:rsidRPr="00447D64">
        <w:rPr>
          <w:rFonts w:ascii="Times New Roman" w:hAnsi="Times New Roman" w:hint="eastAsia"/>
        </w:rPr>
        <w:t>四十一</w:t>
      </w:r>
      <w:r w:rsidRPr="00447D64">
        <w:rPr>
          <w:rFonts w:ascii="Times New Roman" w:hAnsi="Times New Roman"/>
        </w:rPr>
        <w:t>条</w:t>
      </w:r>
      <w:r w:rsidRPr="00447D64">
        <w:rPr>
          <w:rFonts w:ascii="Times New Roman" w:hAnsi="Times New Roman" w:hint="eastAsia"/>
        </w:rPr>
        <w:t xml:space="preserve"> </w:t>
      </w:r>
      <w:r w:rsidRPr="00447D64">
        <w:rPr>
          <w:rFonts w:ascii="Times New Roman" w:hAnsi="Times New Roman"/>
        </w:rPr>
        <w:t>特色城镇用地规划引导</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根据不同条件，逐步建设特色突出的</w:t>
      </w:r>
      <w:r w:rsidR="00646016">
        <w:rPr>
          <w:rFonts w:eastAsia="仿宋_GB2312" w:hint="eastAsia"/>
          <w:sz w:val="30"/>
          <w:szCs w:val="30"/>
        </w:rPr>
        <w:t>小城</w:t>
      </w:r>
      <w:r w:rsidRPr="00447D64">
        <w:rPr>
          <w:rFonts w:eastAsia="仿宋_GB2312"/>
          <w:sz w:val="30"/>
          <w:szCs w:val="30"/>
        </w:rPr>
        <w:t>镇。合理引导用地需求，保障基础设施和公共设施建设用地，实施城镇建设用地增加和农村建</w:t>
      </w:r>
      <w:r w:rsidRPr="00447D64">
        <w:rPr>
          <w:rFonts w:eastAsia="仿宋_GB2312"/>
          <w:sz w:val="30"/>
          <w:szCs w:val="30"/>
        </w:rPr>
        <w:lastRenderedPageBreak/>
        <w:t>设用地减少相挂钩的政策，探索人口、产业转移与土地规模挂钩，引导人口、产业向特色城镇集中。</w:t>
      </w:r>
    </w:p>
    <w:p w:rsidR="00DE4AB2" w:rsidRPr="00447D64" w:rsidRDefault="005129CA">
      <w:pPr>
        <w:pStyle w:val="3"/>
        <w:spacing w:before="156" w:after="156"/>
        <w:rPr>
          <w:rFonts w:ascii="Times New Roman" w:hAnsi="Times New Roman"/>
        </w:rPr>
      </w:pPr>
      <w:r w:rsidRPr="00447D64">
        <w:rPr>
          <w:rFonts w:ascii="Times New Roman" w:hAnsi="Times New Roman"/>
        </w:rPr>
        <w:t>第四十</w:t>
      </w:r>
      <w:r w:rsidRPr="00447D64">
        <w:rPr>
          <w:rFonts w:ascii="Times New Roman" w:hAnsi="Times New Roman" w:hint="eastAsia"/>
        </w:rPr>
        <w:t>二</w:t>
      </w:r>
      <w:r w:rsidRPr="00447D64">
        <w:rPr>
          <w:rFonts w:ascii="Times New Roman" w:hAnsi="Times New Roman"/>
        </w:rPr>
        <w:t>条</w:t>
      </w:r>
      <w:r w:rsidRPr="00447D64">
        <w:rPr>
          <w:rFonts w:ascii="Times New Roman" w:hAnsi="Times New Roman" w:hint="eastAsia"/>
        </w:rPr>
        <w:t xml:space="preserve"> </w:t>
      </w:r>
      <w:r w:rsidRPr="00447D64">
        <w:rPr>
          <w:rFonts w:ascii="Times New Roman" w:hAnsi="Times New Roman"/>
        </w:rPr>
        <w:t>开发区、园区用地整合</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开发区、示范工业园</w:t>
      </w:r>
      <w:r w:rsidRPr="00447D64">
        <w:rPr>
          <w:rFonts w:eastAsia="仿宋_GB2312" w:hint="eastAsia"/>
          <w:sz w:val="30"/>
          <w:szCs w:val="30"/>
        </w:rPr>
        <w:t>区、自主创新示范区</w:t>
      </w:r>
      <w:r w:rsidRPr="00447D64">
        <w:rPr>
          <w:rFonts w:eastAsia="仿宋_GB2312"/>
          <w:sz w:val="30"/>
          <w:szCs w:val="30"/>
        </w:rPr>
        <w:t>是产业发展的重要载体，土地利用强调</w:t>
      </w:r>
      <w:r w:rsidRPr="00447D64">
        <w:rPr>
          <w:rFonts w:eastAsia="仿宋_GB2312" w:hint="eastAsia"/>
          <w:sz w:val="30"/>
          <w:szCs w:val="30"/>
        </w:rPr>
        <w:t>各级各类园区</w:t>
      </w:r>
      <w:r w:rsidRPr="00447D64">
        <w:rPr>
          <w:rFonts w:eastAsia="仿宋_GB2312"/>
          <w:sz w:val="30"/>
          <w:szCs w:val="30"/>
        </w:rPr>
        <w:t>的高效、节约集约建设</w:t>
      </w:r>
      <w:r w:rsidRPr="00447D64">
        <w:rPr>
          <w:rFonts w:eastAsia="仿宋_GB2312" w:hint="eastAsia"/>
          <w:sz w:val="30"/>
          <w:szCs w:val="30"/>
        </w:rPr>
        <w:t>，强调</w:t>
      </w:r>
      <w:r w:rsidRPr="00447D64">
        <w:rPr>
          <w:rFonts w:eastAsia="仿宋_GB2312"/>
          <w:sz w:val="30"/>
          <w:szCs w:val="30"/>
        </w:rPr>
        <w:t>高投入</w:t>
      </w:r>
      <w:r w:rsidRPr="00447D64">
        <w:rPr>
          <w:rFonts w:eastAsia="仿宋_GB2312" w:hint="eastAsia"/>
          <w:sz w:val="30"/>
          <w:szCs w:val="30"/>
        </w:rPr>
        <w:t>和</w:t>
      </w:r>
      <w:r w:rsidRPr="00447D64">
        <w:rPr>
          <w:rFonts w:eastAsia="仿宋_GB2312"/>
          <w:sz w:val="30"/>
          <w:szCs w:val="30"/>
        </w:rPr>
        <w:t>高产出，进一步有机</w:t>
      </w:r>
      <w:proofErr w:type="gramStart"/>
      <w:r w:rsidRPr="00447D64">
        <w:rPr>
          <w:rFonts w:eastAsia="仿宋_GB2312"/>
          <w:sz w:val="30"/>
          <w:szCs w:val="30"/>
        </w:rPr>
        <w:t>整合</w:t>
      </w:r>
      <w:r w:rsidRPr="00447D64">
        <w:rPr>
          <w:rFonts w:eastAsia="仿宋_GB2312" w:hint="eastAsia"/>
          <w:sz w:val="30"/>
          <w:szCs w:val="30"/>
        </w:rPr>
        <w:t>各级</w:t>
      </w:r>
      <w:proofErr w:type="gramEnd"/>
      <w:r w:rsidRPr="00447D64">
        <w:rPr>
          <w:rFonts w:eastAsia="仿宋_GB2312"/>
          <w:sz w:val="30"/>
          <w:szCs w:val="30"/>
        </w:rPr>
        <w:t>各类园区空间资源。</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1</w:t>
      </w:r>
      <w:r w:rsidRPr="00447D64">
        <w:rPr>
          <w:rFonts w:eastAsia="仿宋_GB2312"/>
          <w:sz w:val="30"/>
          <w:szCs w:val="30"/>
        </w:rPr>
        <w:t>）按照分工明确、运行高效、节约资源、集约用地的要求，严格划定国家审核保留的各级开发区规模边界和市政府审核确定的示范工业园区规模边界。各级开发区、园区用地纳入所在行政辖区规划城镇建设用地范围，统一规划，有序发展。开发区、园区内各项建设活动，应严格执行国家和天津市相关规定，符合节约集约用地的要求。</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2</w:t>
      </w:r>
      <w:r w:rsidRPr="00447D64">
        <w:rPr>
          <w:rFonts w:eastAsia="仿宋_GB2312"/>
          <w:sz w:val="30"/>
          <w:szCs w:val="30"/>
        </w:rPr>
        <w:t>）合理规划开发区、园区产业用地，进一步提高用地强度。合理安排配套基础设施用地，严格控制工业用地中的</w:t>
      </w:r>
      <w:proofErr w:type="gramStart"/>
      <w:r w:rsidRPr="00447D64">
        <w:rPr>
          <w:rFonts w:eastAsia="仿宋_GB2312"/>
          <w:sz w:val="30"/>
          <w:szCs w:val="30"/>
        </w:rPr>
        <w:t>非产业</w:t>
      </w:r>
      <w:proofErr w:type="gramEnd"/>
      <w:r w:rsidRPr="00447D64">
        <w:rPr>
          <w:rFonts w:eastAsia="仿宋_GB2312"/>
          <w:sz w:val="30"/>
          <w:szCs w:val="30"/>
        </w:rPr>
        <w:t>用地比例。加快天津经济技术开发区等国家级开发区建设，新增建设用地项目符合国家和天津市相关技术标准，逐步提高土地集约利用水平；积极推进市级开发区建设，提高新增建设用地项目用地标准，强化节约集约用地。开发区、园区范围外规划期内原则上不再安排新增工业用地，引导现有工业用地项目向开发区、园区集中。</w:t>
      </w:r>
    </w:p>
    <w:p w:rsidR="00DE4AB2" w:rsidRPr="00447D64" w:rsidRDefault="005129CA">
      <w:pPr>
        <w:pStyle w:val="3"/>
        <w:spacing w:before="156" w:after="156"/>
        <w:rPr>
          <w:rFonts w:ascii="Times New Roman" w:hAnsi="Times New Roman"/>
        </w:rPr>
      </w:pPr>
      <w:r w:rsidRPr="00447D64">
        <w:rPr>
          <w:rFonts w:ascii="Times New Roman" w:hAnsi="Times New Roman"/>
        </w:rPr>
        <w:t>第四十</w:t>
      </w:r>
      <w:r w:rsidRPr="00447D64">
        <w:rPr>
          <w:rFonts w:ascii="Times New Roman" w:hAnsi="Times New Roman" w:hint="eastAsia"/>
        </w:rPr>
        <w:t>三</w:t>
      </w:r>
      <w:r w:rsidRPr="00447D64">
        <w:rPr>
          <w:rFonts w:ascii="Times New Roman" w:hAnsi="Times New Roman"/>
        </w:rPr>
        <w:t>条</w:t>
      </w:r>
      <w:r w:rsidRPr="00447D64">
        <w:rPr>
          <w:rFonts w:ascii="Times New Roman" w:hAnsi="Times New Roman" w:hint="eastAsia"/>
        </w:rPr>
        <w:t xml:space="preserve"> </w:t>
      </w:r>
      <w:r w:rsidRPr="00447D64">
        <w:rPr>
          <w:rFonts w:ascii="Times New Roman" w:hAnsi="Times New Roman"/>
        </w:rPr>
        <w:t>工矿用地整合利用</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将不符合产业政策、布局相对零散、用地较为粗放的工矿用地逐步整合。结合产业结构调整</w:t>
      </w:r>
      <w:r w:rsidRPr="00447D64">
        <w:rPr>
          <w:rFonts w:eastAsia="仿宋_GB2312" w:hint="eastAsia"/>
          <w:sz w:val="30"/>
          <w:szCs w:val="30"/>
        </w:rPr>
        <w:t>和</w:t>
      </w:r>
      <w:r w:rsidRPr="00447D64">
        <w:rPr>
          <w:rFonts w:eastAsia="仿宋_GB2312"/>
          <w:sz w:val="30"/>
          <w:szCs w:val="30"/>
        </w:rPr>
        <w:t>城市功能拓展，</w:t>
      </w:r>
      <w:r w:rsidRPr="00447D64">
        <w:rPr>
          <w:rFonts w:eastAsia="仿宋_GB2312" w:hint="eastAsia"/>
          <w:sz w:val="30"/>
          <w:szCs w:val="30"/>
        </w:rPr>
        <w:t>推进</w:t>
      </w:r>
      <w:r w:rsidRPr="00447D64">
        <w:rPr>
          <w:rFonts w:eastAsia="仿宋_GB2312"/>
          <w:sz w:val="30"/>
          <w:szCs w:val="30"/>
        </w:rPr>
        <w:t>工矿用地</w:t>
      </w:r>
      <w:r w:rsidRPr="00447D64">
        <w:rPr>
          <w:rFonts w:eastAsia="仿宋_GB2312" w:hint="eastAsia"/>
          <w:sz w:val="30"/>
          <w:szCs w:val="30"/>
        </w:rPr>
        <w:t>优化</w:t>
      </w:r>
      <w:r w:rsidRPr="00447D64">
        <w:rPr>
          <w:rFonts w:eastAsia="仿宋_GB2312"/>
          <w:sz w:val="30"/>
          <w:szCs w:val="30"/>
        </w:rPr>
        <w:t>利用。</w:t>
      </w:r>
      <w:r w:rsidRPr="00447D64">
        <w:rPr>
          <w:rFonts w:eastAsia="仿宋_GB2312"/>
          <w:sz w:val="30"/>
          <w:szCs w:val="30"/>
        </w:rPr>
        <w:lastRenderedPageBreak/>
        <w:t>将</w:t>
      </w:r>
      <w:r w:rsidRPr="00447D64">
        <w:rPr>
          <w:rFonts w:eastAsia="仿宋_GB2312" w:hint="eastAsia"/>
          <w:sz w:val="30"/>
          <w:szCs w:val="30"/>
        </w:rPr>
        <w:t>规划保留</w:t>
      </w:r>
      <w:r w:rsidRPr="00447D64">
        <w:rPr>
          <w:rFonts w:eastAsia="仿宋_GB2312"/>
          <w:sz w:val="30"/>
          <w:szCs w:val="30"/>
        </w:rPr>
        <w:t>具备生态功能的</w:t>
      </w:r>
      <w:r w:rsidRPr="00447D64">
        <w:rPr>
          <w:rFonts w:eastAsia="仿宋_GB2312" w:hint="eastAsia"/>
          <w:sz w:val="30"/>
          <w:szCs w:val="30"/>
        </w:rPr>
        <w:t>盐田用地</w:t>
      </w:r>
      <w:r w:rsidRPr="00447D64">
        <w:rPr>
          <w:rFonts w:eastAsia="仿宋_GB2312"/>
          <w:sz w:val="30"/>
          <w:szCs w:val="30"/>
        </w:rPr>
        <w:t>纳入永久性保护生态区域进行保护。</w:t>
      </w:r>
    </w:p>
    <w:p w:rsidR="00DE4AB2" w:rsidRPr="00447D64" w:rsidRDefault="005129CA">
      <w:pPr>
        <w:pStyle w:val="2"/>
        <w:spacing w:before="156" w:after="156"/>
        <w:rPr>
          <w:rFonts w:ascii="Times New Roman" w:hAnsi="Times New Roman"/>
        </w:rPr>
      </w:pPr>
      <w:bookmarkStart w:id="40" w:name="_Toc439195187"/>
      <w:r w:rsidRPr="00447D64">
        <w:rPr>
          <w:rFonts w:ascii="Times New Roman" w:hAnsi="Times New Roman"/>
        </w:rPr>
        <w:t>第二节</w:t>
      </w:r>
      <w:r w:rsidRPr="00447D64">
        <w:rPr>
          <w:rFonts w:ascii="Times New Roman" w:hAnsi="Times New Roman" w:hint="eastAsia"/>
        </w:rPr>
        <w:t xml:space="preserve"> </w:t>
      </w:r>
      <w:r w:rsidRPr="00447D64">
        <w:rPr>
          <w:rFonts w:ascii="Times New Roman" w:hAnsi="Times New Roman"/>
        </w:rPr>
        <w:t>农村居民点用地</w:t>
      </w:r>
      <w:r w:rsidRPr="00447D64">
        <w:rPr>
          <w:rFonts w:ascii="Times New Roman" w:hAnsi="Times New Roman" w:hint="eastAsia"/>
        </w:rPr>
        <w:t>适度整合</w:t>
      </w:r>
      <w:bookmarkEnd w:id="40"/>
    </w:p>
    <w:p w:rsidR="00DE4AB2" w:rsidRPr="00447D64" w:rsidRDefault="005129CA">
      <w:pPr>
        <w:pStyle w:val="3"/>
        <w:spacing w:before="156" w:after="156"/>
        <w:rPr>
          <w:rFonts w:ascii="Times New Roman" w:hAnsi="Times New Roman"/>
        </w:rPr>
      </w:pPr>
      <w:r w:rsidRPr="00447D64">
        <w:rPr>
          <w:rFonts w:ascii="Times New Roman" w:hAnsi="Times New Roman"/>
        </w:rPr>
        <w:t>第四十</w:t>
      </w:r>
      <w:r w:rsidRPr="00447D64">
        <w:rPr>
          <w:rFonts w:ascii="Times New Roman" w:hAnsi="Times New Roman" w:hint="eastAsia"/>
        </w:rPr>
        <w:t>四</w:t>
      </w:r>
      <w:r w:rsidRPr="00447D64">
        <w:rPr>
          <w:rFonts w:ascii="Times New Roman" w:hAnsi="Times New Roman"/>
        </w:rPr>
        <w:t>条</w:t>
      </w:r>
      <w:r w:rsidRPr="00447D64">
        <w:rPr>
          <w:rFonts w:ascii="Times New Roman" w:hAnsi="Times New Roman" w:hint="eastAsia"/>
        </w:rPr>
        <w:t xml:space="preserve"> </w:t>
      </w:r>
      <w:r w:rsidRPr="00447D64">
        <w:rPr>
          <w:rFonts w:ascii="Times New Roman" w:hAnsi="Times New Roman"/>
        </w:rPr>
        <w:t>农村居民点用地整合</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积极有序地推进农村居民点用地整理复垦和</w:t>
      </w:r>
      <w:r w:rsidRPr="00447D64">
        <w:rPr>
          <w:rFonts w:eastAsia="仿宋_GB2312" w:hint="eastAsia"/>
          <w:sz w:val="30"/>
          <w:szCs w:val="30"/>
        </w:rPr>
        <w:t>“</w:t>
      </w:r>
      <w:r w:rsidRPr="00447D64">
        <w:rPr>
          <w:rFonts w:eastAsia="仿宋_GB2312"/>
          <w:sz w:val="30"/>
          <w:szCs w:val="30"/>
        </w:rPr>
        <w:t>美丽乡村</w:t>
      </w:r>
      <w:r w:rsidRPr="00447D64">
        <w:rPr>
          <w:rFonts w:eastAsia="仿宋_GB2312" w:hint="eastAsia"/>
          <w:sz w:val="30"/>
          <w:szCs w:val="30"/>
        </w:rPr>
        <w:t>”</w:t>
      </w:r>
      <w:r w:rsidRPr="00447D64">
        <w:rPr>
          <w:rFonts w:eastAsia="仿宋_GB2312"/>
          <w:sz w:val="30"/>
          <w:szCs w:val="30"/>
        </w:rPr>
        <w:t>建设。结合城镇用地布局，合理改造利用现状农村居民点用地；结合城乡建设用地增减挂钩</w:t>
      </w:r>
      <w:r w:rsidRPr="00447D64">
        <w:rPr>
          <w:rFonts w:eastAsia="仿宋_GB2312" w:hint="eastAsia"/>
          <w:sz w:val="30"/>
          <w:szCs w:val="30"/>
        </w:rPr>
        <w:t>试点</w:t>
      </w:r>
      <w:r w:rsidRPr="00447D64">
        <w:rPr>
          <w:rFonts w:eastAsia="仿宋_GB2312"/>
          <w:sz w:val="30"/>
          <w:szCs w:val="30"/>
        </w:rPr>
        <w:t>，实施农村居民点用地整理复垦；引导新农村建设优先利用村内空闲地、闲置宅基地和未利用地，尽量避免占用优质耕地。</w:t>
      </w:r>
    </w:p>
    <w:p w:rsidR="00DE4AB2" w:rsidRPr="00447D64" w:rsidRDefault="005129CA">
      <w:pPr>
        <w:pStyle w:val="3"/>
        <w:spacing w:before="156" w:after="156"/>
        <w:rPr>
          <w:rFonts w:ascii="Times New Roman" w:hAnsi="Times New Roman"/>
          <w:color w:val="FFFF00"/>
        </w:rPr>
      </w:pPr>
      <w:r w:rsidRPr="00447D64">
        <w:rPr>
          <w:rFonts w:ascii="Times New Roman" w:hAnsi="Times New Roman"/>
        </w:rPr>
        <w:t>第四十</w:t>
      </w:r>
      <w:r w:rsidRPr="00447D64">
        <w:rPr>
          <w:rFonts w:ascii="Times New Roman" w:hAnsi="Times New Roman" w:hint="eastAsia"/>
        </w:rPr>
        <w:t>五</w:t>
      </w:r>
      <w:r w:rsidRPr="00447D64">
        <w:rPr>
          <w:rFonts w:ascii="Times New Roman" w:hAnsi="Times New Roman"/>
        </w:rPr>
        <w:t>条</w:t>
      </w:r>
      <w:r w:rsidRPr="00447D64">
        <w:rPr>
          <w:rFonts w:ascii="Times New Roman" w:hAnsi="Times New Roman" w:hint="eastAsia"/>
        </w:rPr>
        <w:t xml:space="preserve"> </w:t>
      </w:r>
      <w:r w:rsidRPr="00447D64">
        <w:rPr>
          <w:rFonts w:ascii="Times New Roman" w:hAnsi="Times New Roman"/>
        </w:rPr>
        <w:t>农村居民点用地引导</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实施不同区县农村居民点用地针对性引导调控。</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东丽区依托重点项目建设和实施城镇建设用地增加和农村建设用地减少相挂钩，逐步实施整体撤村，规划期末不再保留农村居民点用地。现有村庄范围内，停止审批新建、重建、改建农民住宅。</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结合辅城、特色城镇建设，滨海新区、津南区、北辰区、西青区依托城乡建设用地增减挂钩政策，大力发展特色城镇，实施迁村并点，逐步整理复垦农村居民点用地，引导农民逐步迁入特色城镇和中心村。</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蓟县、宝坻区、武清区、宁河区、</w:t>
      </w:r>
      <w:proofErr w:type="gramStart"/>
      <w:r w:rsidRPr="00447D64">
        <w:rPr>
          <w:rFonts w:eastAsia="仿宋_GB2312"/>
          <w:sz w:val="30"/>
          <w:szCs w:val="30"/>
        </w:rPr>
        <w:t>静海区</w:t>
      </w:r>
      <w:proofErr w:type="gramEnd"/>
      <w:r w:rsidRPr="00447D64">
        <w:rPr>
          <w:rFonts w:eastAsia="仿宋_GB2312"/>
          <w:sz w:val="30"/>
          <w:szCs w:val="30"/>
        </w:rPr>
        <w:t>五个远郊区县，引导农民适度向</w:t>
      </w:r>
      <w:r w:rsidR="00AE4B2E">
        <w:rPr>
          <w:rFonts w:eastAsia="仿宋_GB2312" w:hint="eastAsia"/>
          <w:sz w:val="30"/>
          <w:szCs w:val="30"/>
        </w:rPr>
        <w:t>辅城</w:t>
      </w:r>
      <w:r w:rsidR="00AE4B2E">
        <w:rPr>
          <w:rFonts w:eastAsia="仿宋_GB2312"/>
          <w:sz w:val="30"/>
          <w:szCs w:val="30"/>
        </w:rPr>
        <w:t>、功能组团</w:t>
      </w:r>
      <w:r w:rsidRPr="00447D64">
        <w:rPr>
          <w:rFonts w:eastAsia="仿宋_GB2312"/>
          <w:sz w:val="30"/>
          <w:szCs w:val="30"/>
        </w:rPr>
        <w:t>、特色城镇和中心村集聚</w:t>
      </w:r>
      <w:r w:rsidR="00646016">
        <w:rPr>
          <w:rFonts w:eastAsia="仿宋_GB2312" w:hint="eastAsia"/>
          <w:sz w:val="30"/>
          <w:szCs w:val="30"/>
        </w:rPr>
        <w:t>，适度预留</w:t>
      </w:r>
      <w:r w:rsidR="00646016">
        <w:rPr>
          <w:rFonts w:eastAsia="仿宋_GB2312"/>
          <w:sz w:val="30"/>
          <w:szCs w:val="30"/>
        </w:rPr>
        <w:t>必要的农村宅基地和公益设施用地。</w:t>
      </w:r>
    </w:p>
    <w:p w:rsidR="00DE4AB2" w:rsidRPr="00447D64" w:rsidRDefault="005129CA">
      <w:pPr>
        <w:pStyle w:val="2"/>
        <w:spacing w:before="156" w:after="156"/>
        <w:rPr>
          <w:rFonts w:ascii="Times New Roman" w:hAnsi="Times New Roman"/>
        </w:rPr>
      </w:pPr>
      <w:bookmarkStart w:id="41" w:name="_Toc439195188"/>
      <w:r w:rsidRPr="00447D64">
        <w:rPr>
          <w:rFonts w:ascii="Times New Roman" w:hAnsi="Times New Roman"/>
        </w:rPr>
        <w:lastRenderedPageBreak/>
        <w:t>第三节</w:t>
      </w:r>
      <w:r w:rsidRPr="00447D64">
        <w:rPr>
          <w:rFonts w:ascii="Times New Roman" w:hAnsi="Times New Roman" w:hint="eastAsia"/>
        </w:rPr>
        <w:t xml:space="preserve"> </w:t>
      </w:r>
      <w:r w:rsidRPr="00447D64">
        <w:rPr>
          <w:rFonts w:ascii="Times New Roman" w:hAnsi="Times New Roman"/>
        </w:rPr>
        <w:t>交通水利及其他建设用地合理布局</w:t>
      </w:r>
      <w:bookmarkEnd w:id="41"/>
    </w:p>
    <w:p w:rsidR="00DE4AB2" w:rsidRPr="00447D64" w:rsidRDefault="005129CA">
      <w:pPr>
        <w:pStyle w:val="3"/>
        <w:spacing w:before="156" w:after="156"/>
        <w:rPr>
          <w:rFonts w:ascii="Times New Roman" w:hAnsi="Times New Roman"/>
        </w:rPr>
      </w:pPr>
      <w:bookmarkStart w:id="42" w:name="_Toc184282423"/>
      <w:r w:rsidRPr="00447D64">
        <w:rPr>
          <w:rFonts w:ascii="Times New Roman" w:hAnsi="Times New Roman"/>
        </w:rPr>
        <w:t>第四十</w:t>
      </w:r>
      <w:r w:rsidRPr="00447D64">
        <w:rPr>
          <w:rFonts w:ascii="Times New Roman" w:hAnsi="Times New Roman" w:hint="eastAsia"/>
        </w:rPr>
        <w:t>六</w:t>
      </w:r>
      <w:r w:rsidRPr="00447D64">
        <w:rPr>
          <w:rFonts w:ascii="Times New Roman" w:hAnsi="Times New Roman"/>
        </w:rPr>
        <w:t>条</w:t>
      </w:r>
      <w:r w:rsidRPr="00447D64">
        <w:rPr>
          <w:rFonts w:ascii="Times New Roman" w:hAnsi="Times New Roman" w:hint="eastAsia"/>
        </w:rPr>
        <w:t xml:space="preserve"> </w:t>
      </w:r>
      <w:r w:rsidRPr="00447D64">
        <w:rPr>
          <w:rFonts w:ascii="Times New Roman" w:hAnsi="Times New Roman"/>
        </w:rPr>
        <w:t>对外交通设施用地统筹安排</w:t>
      </w:r>
      <w:bookmarkEnd w:id="42"/>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适应建设全国先进制造研发基地、北方国际航运核心区、金融创新运营示范区、改革开放先行区的要求，依托海空两港，强化交通枢纽功能，以公路、铁路、快速路、轨道交通为骨架，构建各种交通方式紧密衔接、转换便捷的现代综合交通体系。</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将</w:t>
      </w:r>
      <w:r w:rsidRPr="00447D64">
        <w:rPr>
          <w:rFonts w:eastAsia="仿宋_GB2312" w:hint="eastAsia"/>
          <w:sz w:val="30"/>
          <w:szCs w:val="30"/>
        </w:rPr>
        <w:t>“</w:t>
      </w:r>
      <w:r w:rsidRPr="00447D64">
        <w:rPr>
          <w:rFonts w:eastAsia="仿宋_GB2312"/>
          <w:sz w:val="30"/>
          <w:szCs w:val="30"/>
        </w:rPr>
        <w:t>十三五</w:t>
      </w:r>
      <w:r w:rsidRPr="00447D64">
        <w:rPr>
          <w:rFonts w:eastAsia="仿宋_GB2312" w:hint="eastAsia"/>
          <w:sz w:val="30"/>
          <w:szCs w:val="30"/>
        </w:rPr>
        <w:t>”期</w:t>
      </w:r>
      <w:r w:rsidRPr="00447D64">
        <w:rPr>
          <w:rFonts w:eastAsia="仿宋_GB2312"/>
          <w:sz w:val="30"/>
          <w:szCs w:val="30"/>
        </w:rPr>
        <w:t>间重大交通基础设施项目纳入规划，保障其用地需求，加强对交通建设利用土地的节约集约管控。机场、港口、公路、铁路等各项新增建设项目用地要经过严格论证，用地规模应严格执行国家和天津市有关规定，压缩占用耕地规模。</w:t>
      </w:r>
    </w:p>
    <w:p w:rsidR="00DE4AB2" w:rsidRPr="00447D64" w:rsidRDefault="005129CA">
      <w:pPr>
        <w:pStyle w:val="3"/>
        <w:spacing w:before="156" w:after="156"/>
        <w:rPr>
          <w:rFonts w:ascii="Times New Roman" w:hAnsi="Times New Roman"/>
        </w:rPr>
      </w:pPr>
      <w:r w:rsidRPr="00447D64">
        <w:rPr>
          <w:rFonts w:ascii="Times New Roman" w:hAnsi="Times New Roman"/>
        </w:rPr>
        <w:t>第四十</w:t>
      </w:r>
      <w:r w:rsidRPr="00447D64">
        <w:rPr>
          <w:rFonts w:ascii="Times New Roman" w:hAnsi="Times New Roman" w:hint="eastAsia"/>
        </w:rPr>
        <w:t>七</w:t>
      </w:r>
      <w:r w:rsidRPr="00447D64">
        <w:rPr>
          <w:rFonts w:ascii="Times New Roman" w:hAnsi="Times New Roman"/>
        </w:rPr>
        <w:t>条</w:t>
      </w:r>
      <w:r w:rsidRPr="00447D64">
        <w:rPr>
          <w:rFonts w:ascii="Times New Roman" w:hAnsi="Times New Roman" w:hint="eastAsia"/>
        </w:rPr>
        <w:t xml:space="preserve"> </w:t>
      </w:r>
      <w:r w:rsidRPr="00447D64">
        <w:rPr>
          <w:rFonts w:ascii="Times New Roman" w:hAnsi="Times New Roman"/>
        </w:rPr>
        <w:t>水利设施用地优化布局</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将</w:t>
      </w:r>
      <w:r w:rsidRPr="00447D64">
        <w:rPr>
          <w:rFonts w:eastAsia="仿宋_GB2312" w:hint="eastAsia"/>
          <w:sz w:val="30"/>
          <w:szCs w:val="30"/>
        </w:rPr>
        <w:t>“</w:t>
      </w:r>
      <w:r w:rsidRPr="00447D64">
        <w:rPr>
          <w:rFonts w:eastAsia="仿宋_GB2312"/>
          <w:sz w:val="30"/>
          <w:szCs w:val="30"/>
        </w:rPr>
        <w:t>十三五</w:t>
      </w:r>
      <w:r w:rsidRPr="00447D64">
        <w:rPr>
          <w:rFonts w:eastAsia="仿宋_GB2312" w:hint="eastAsia"/>
          <w:sz w:val="30"/>
          <w:szCs w:val="30"/>
        </w:rPr>
        <w:t>”</w:t>
      </w:r>
      <w:r w:rsidRPr="00447D64">
        <w:rPr>
          <w:rFonts w:eastAsia="仿宋_GB2312"/>
          <w:sz w:val="30"/>
          <w:szCs w:val="30"/>
        </w:rPr>
        <w:t>期间水利设施项目纳入规划，保障其用地需求。围绕</w:t>
      </w:r>
      <w:r w:rsidRPr="00447D64">
        <w:rPr>
          <w:rFonts w:eastAsia="仿宋_GB2312" w:hint="eastAsia"/>
          <w:sz w:val="30"/>
          <w:szCs w:val="30"/>
        </w:rPr>
        <w:t>“</w:t>
      </w:r>
      <w:r w:rsidRPr="00447D64">
        <w:rPr>
          <w:rFonts w:eastAsia="仿宋_GB2312"/>
          <w:sz w:val="30"/>
          <w:szCs w:val="30"/>
        </w:rPr>
        <w:t>节水优先、空间均衡、系统治理、两手发力</w:t>
      </w:r>
      <w:r w:rsidRPr="00447D64">
        <w:rPr>
          <w:rFonts w:eastAsia="仿宋_GB2312" w:hint="eastAsia"/>
          <w:sz w:val="30"/>
          <w:szCs w:val="30"/>
        </w:rPr>
        <w:t>”</w:t>
      </w:r>
      <w:r w:rsidRPr="00447D64">
        <w:rPr>
          <w:rFonts w:eastAsia="仿宋_GB2312"/>
          <w:sz w:val="30"/>
          <w:szCs w:val="30"/>
        </w:rPr>
        <w:t>的治水思路，坚持开源节流与防洪抗旱并举，水生态修复与水生态保护并重，着力解决水资源短缺、水生态环境恶化、防洪设施和洪水管理薄弱等影响经济社会发展的重大问题。水利设施用地重点用于满足重大水利工程及加强</w:t>
      </w:r>
      <w:proofErr w:type="gramStart"/>
      <w:r w:rsidRPr="00447D64">
        <w:rPr>
          <w:rFonts w:eastAsia="仿宋_GB2312"/>
          <w:sz w:val="30"/>
          <w:szCs w:val="30"/>
        </w:rPr>
        <w:t>蓄</w:t>
      </w:r>
      <w:proofErr w:type="gramEnd"/>
      <w:r w:rsidRPr="00447D64">
        <w:rPr>
          <w:rFonts w:eastAsia="仿宋_GB2312"/>
          <w:sz w:val="30"/>
          <w:szCs w:val="30"/>
        </w:rPr>
        <w:t>滞洪区工程建设。积极进行海水淡化、再生水、微咸水等非常规水源工程建设，实现水资源合理配置，有效提高防洪抗旱能力。</w:t>
      </w:r>
    </w:p>
    <w:p w:rsidR="00DE4AB2" w:rsidRPr="00447D64" w:rsidRDefault="005129CA">
      <w:pPr>
        <w:pStyle w:val="2"/>
        <w:spacing w:before="156" w:after="156"/>
        <w:rPr>
          <w:rFonts w:ascii="Times New Roman" w:hAnsi="Times New Roman"/>
        </w:rPr>
      </w:pPr>
      <w:bookmarkStart w:id="43" w:name="_Toc439195189"/>
      <w:bookmarkEnd w:id="37"/>
      <w:r w:rsidRPr="00447D64">
        <w:rPr>
          <w:rFonts w:ascii="Times New Roman" w:hAnsi="Times New Roman"/>
        </w:rPr>
        <w:t>第四节</w:t>
      </w:r>
      <w:r w:rsidRPr="00447D64">
        <w:rPr>
          <w:rFonts w:ascii="Times New Roman" w:hAnsi="Times New Roman" w:hint="eastAsia"/>
        </w:rPr>
        <w:t xml:space="preserve"> </w:t>
      </w:r>
      <w:r w:rsidRPr="00447D64">
        <w:rPr>
          <w:rFonts w:ascii="Times New Roman" w:hAnsi="Times New Roman"/>
        </w:rPr>
        <w:t>建设用地空间管制</w:t>
      </w:r>
      <w:bookmarkEnd w:id="43"/>
    </w:p>
    <w:p w:rsidR="00DE4AB2" w:rsidRPr="00447D64" w:rsidRDefault="005129CA">
      <w:pPr>
        <w:pStyle w:val="3"/>
        <w:spacing w:before="156" w:after="156"/>
        <w:rPr>
          <w:rFonts w:ascii="Times New Roman" w:hAnsi="Times New Roman"/>
        </w:rPr>
      </w:pPr>
      <w:r w:rsidRPr="00447D64">
        <w:rPr>
          <w:rFonts w:ascii="Times New Roman" w:hAnsi="Times New Roman"/>
        </w:rPr>
        <w:t>第四十八条</w:t>
      </w:r>
      <w:r w:rsidRPr="00447D64">
        <w:rPr>
          <w:rFonts w:ascii="Times New Roman" w:hAnsi="Times New Roman" w:hint="eastAsia"/>
        </w:rPr>
        <w:t xml:space="preserve"> </w:t>
      </w:r>
      <w:r w:rsidRPr="00447D64">
        <w:rPr>
          <w:rFonts w:ascii="Times New Roman" w:hAnsi="Times New Roman"/>
        </w:rPr>
        <w:t>合理划定城市开发边界</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适应经济社会新常态，</w:t>
      </w:r>
      <w:r w:rsidRPr="00447D64">
        <w:rPr>
          <w:rFonts w:eastAsia="仿宋_GB2312" w:hint="eastAsia"/>
          <w:sz w:val="30"/>
          <w:szCs w:val="30"/>
        </w:rPr>
        <w:t>优化国土空间开发格局，</w:t>
      </w:r>
      <w:r w:rsidRPr="00447D64">
        <w:rPr>
          <w:rFonts w:eastAsia="仿宋_GB2312"/>
          <w:sz w:val="30"/>
          <w:szCs w:val="30"/>
        </w:rPr>
        <w:t>与城市总体规划</w:t>
      </w:r>
      <w:r w:rsidRPr="00447D64">
        <w:rPr>
          <w:rFonts w:eastAsia="仿宋_GB2312"/>
          <w:sz w:val="30"/>
          <w:szCs w:val="30"/>
        </w:rPr>
        <w:lastRenderedPageBreak/>
        <w:t>相衔接，充分考虑城市发展规模和发展方向，留足空间保发展，避让基本农田红线、生态保护红线，</w:t>
      </w:r>
      <w:r w:rsidRPr="00447D64">
        <w:rPr>
          <w:rFonts w:eastAsia="仿宋_GB2312" w:hint="eastAsia"/>
          <w:sz w:val="30"/>
          <w:szCs w:val="30"/>
        </w:rPr>
        <w:t>引导城市合理布局，限制城市发展规模，避免城市无序扩张</w:t>
      </w:r>
      <w:r w:rsidRPr="00447D64">
        <w:rPr>
          <w:rFonts w:eastAsia="仿宋_GB2312"/>
          <w:sz w:val="30"/>
          <w:szCs w:val="30"/>
        </w:rPr>
        <w:t>。</w:t>
      </w:r>
    </w:p>
    <w:p w:rsidR="00DE4AB2" w:rsidRPr="00447D64" w:rsidRDefault="005129CA">
      <w:pPr>
        <w:pStyle w:val="3"/>
        <w:spacing w:before="156" w:after="156"/>
        <w:rPr>
          <w:rFonts w:ascii="Times New Roman" w:hAnsi="Times New Roman"/>
        </w:rPr>
      </w:pPr>
      <w:r w:rsidRPr="00447D64">
        <w:rPr>
          <w:rFonts w:ascii="Times New Roman" w:hAnsi="Times New Roman"/>
        </w:rPr>
        <w:t>第四十九条</w:t>
      </w:r>
      <w:r w:rsidRPr="00447D64">
        <w:rPr>
          <w:rFonts w:ascii="Times New Roman" w:hAnsi="Times New Roman" w:hint="eastAsia"/>
        </w:rPr>
        <w:t xml:space="preserve"> </w:t>
      </w:r>
      <w:r w:rsidRPr="00447D64">
        <w:rPr>
          <w:rFonts w:ascii="Times New Roman" w:hAnsi="Times New Roman"/>
        </w:rPr>
        <w:t>落实城乡建设用地空间管制制度</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依据《土地管理法》和《城乡规划法》规定的程序，</w:t>
      </w:r>
      <w:r w:rsidRPr="00447D64">
        <w:rPr>
          <w:rFonts w:eastAsia="仿宋_GB2312" w:hint="eastAsia"/>
          <w:sz w:val="30"/>
          <w:szCs w:val="30"/>
        </w:rPr>
        <w:t>城市开发边界</w:t>
      </w:r>
      <w:r w:rsidRPr="00447D64">
        <w:rPr>
          <w:rFonts w:eastAsia="仿宋_GB2312"/>
          <w:sz w:val="30"/>
          <w:szCs w:val="30"/>
        </w:rPr>
        <w:t>内的农用地转用，简化用地许可程序，完善备案制度，强化跟踪监管。在不突破规划城乡建设用地总规模前提下，经批准，规划建设用地布局可在城市开发边界内进行调整。</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各类城乡规划安排和开发建设均不得突破城市开发边界。城市开发边界外的农用地转用，只安排能源、交通、水利、军事及其他单独选址建设项目，确保科学选址和合理用地。</w:t>
      </w:r>
    </w:p>
    <w:p w:rsidR="00DE4AB2" w:rsidRPr="00447D64" w:rsidRDefault="00DE4AB2">
      <w:pPr>
        <w:snapToGrid w:val="0"/>
        <w:spacing w:line="360" w:lineRule="auto"/>
        <w:ind w:firstLineChars="200" w:firstLine="600"/>
        <w:rPr>
          <w:rFonts w:eastAsia="仿宋_GB2312"/>
          <w:sz w:val="30"/>
          <w:szCs w:val="30"/>
        </w:rPr>
        <w:sectPr w:rsidR="00DE4AB2" w:rsidRPr="00447D64">
          <w:pgSz w:w="11906" w:h="16838" w:code="9"/>
          <w:pgMar w:top="1474" w:right="1474" w:bottom="1474" w:left="1474" w:header="851" w:footer="1021" w:gutter="0"/>
          <w:cols w:space="425"/>
          <w:docGrid w:type="lines" w:linePitch="312"/>
        </w:sectPr>
      </w:pPr>
    </w:p>
    <w:p w:rsidR="00DE4AB2" w:rsidRPr="00447D64" w:rsidRDefault="005129CA">
      <w:pPr>
        <w:pStyle w:val="1"/>
        <w:spacing w:after="156"/>
        <w:rPr>
          <w:rFonts w:ascii="Times New Roman" w:hAnsi="Times New Roman"/>
        </w:rPr>
      </w:pPr>
      <w:bookmarkStart w:id="44" w:name="_Toc439195190"/>
      <w:r w:rsidRPr="00447D64">
        <w:rPr>
          <w:rFonts w:ascii="Times New Roman" w:hAnsi="Times New Roman"/>
        </w:rPr>
        <w:lastRenderedPageBreak/>
        <w:t>第七章</w:t>
      </w:r>
      <w:r w:rsidRPr="00447D64">
        <w:rPr>
          <w:rFonts w:ascii="Times New Roman" w:hAnsi="Times New Roman" w:hint="eastAsia"/>
        </w:rPr>
        <w:t xml:space="preserve"> </w:t>
      </w:r>
      <w:r w:rsidRPr="00447D64">
        <w:rPr>
          <w:rFonts w:ascii="Times New Roman" w:hAnsi="Times New Roman"/>
        </w:rPr>
        <w:t>土地生态环境保护与改善</w:t>
      </w:r>
      <w:bookmarkEnd w:id="44"/>
    </w:p>
    <w:p w:rsidR="00DE4AB2" w:rsidRPr="00447D64" w:rsidRDefault="005129CA">
      <w:pPr>
        <w:pStyle w:val="2"/>
        <w:spacing w:before="156" w:after="156"/>
        <w:rPr>
          <w:rFonts w:ascii="Times New Roman" w:hAnsi="Times New Roman"/>
        </w:rPr>
      </w:pPr>
      <w:bookmarkStart w:id="45" w:name="_Toc439195191"/>
      <w:r w:rsidRPr="00447D64">
        <w:rPr>
          <w:rFonts w:ascii="Times New Roman" w:hAnsi="Times New Roman"/>
        </w:rPr>
        <w:t>第一节</w:t>
      </w:r>
      <w:r w:rsidRPr="00447D64">
        <w:rPr>
          <w:rFonts w:ascii="Times New Roman" w:hAnsi="Times New Roman" w:hint="eastAsia"/>
        </w:rPr>
        <w:t xml:space="preserve"> </w:t>
      </w:r>
      <w:r w:rsidRPr="00447D64">
        <w:rPr>
          <w:rFonts w:ascii="Times New Roman" w:hAnsi="Times New Roman"/>
        </w:rPr>
        <w:t>土地生态环境保护</w:t>
      </w:r>
      <w:bookmarkEnd w:id="45"/>
    </w:p>
    <w:p w:rsidR="00DE4AB2" w:rsidRPr="00447D64" w:rsidRDefault="005129CA">
      <w:pPr>
        <w:pStyle w:val="3"/>
        <w:spacing w:before="156" w:after="156"/>
        <w:rPr>
          <w:rFonts w:ascii="Times New Roman" w:hAnsi="Times New Roman"/>
        </w:rPr>
      </w:pPr>
      <w:bookmarkStart w:id="46" w:name="_Toc174329556"/>
      <w:r w:rsidRPr="00447D64">
        <w:rPr>
          <w:rFonts w:ascii="Times New Roman" w:hAnsi="Times New Roman"/>
        </w:rPr>
        <w:t>第五十条</w:t>
      </w:r>
      <w:bookmarkEnd w:id="46"/>
      <w:r w:rsidRPr="00447D64">
        <w:rPr>
          <w:rFonts w:ascii="Times New Roman" w:hAnsi="Times New Roman" w:hint="eastAsia"/>
        </w:rPr>
        <w:t xml:space="preserve"> </w:t>
      </w:r>
      <w:r w:rsidRPr="00447D64">
        <w:rPr>
          <w:rFonts w:ascii="Times New Roman" w:hAnsi="Times New Roman"/>
        </w:rPr>
        <w:t>生态用地格局</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实施</w:t>
      </w:r>
      <w:r w:rsidRPr="00447D64">
        <w:rPr>
          <w:rFonts w:eastAsia="仿宋_GB2312" w:hint="eastAsia"/>
          <w:sz w:val="30"/>
          <w:szCs w:val="30"/>
        </w:rPr>
        <w:t>“</w:t>
      </w:r>
      <w:r w:rsidRPr="00447D64">
        <w:rPr>
          <w:rFonts w:eastAsia="仿宋_GB2312"/>
          <w:sz w:val="30"/>
          <w:szCs w:val="30"/>
        </w:rPr>
        <w:t>美丽天津</w:t>
      </w:r>
      <w:r w:rsidRPr="00447D64">
        <w:rPr>
          <w:rFonts w:eastAsia="仿宋_GB2312" w:hint="eastAsia"/>
          <w:sz w:val="30"/>
          <w:szCs w:val="30"/>
        </w:rPr>
        <w:t>”</w:t>
      </w:r>
      <w:r w:rsidRPr="00447D64">
        <w:rPr>
          <w:rFonts w:eastAsia="仿宋_GB2312"/>
          <w:sz w:val="30"/>
          <w:szCs w:val="30"/>
        </w:rPr>
        <w:t>建设工程，落实永久性保护生态区域，推进退耕还林和植树造林，保障生态建设的用地需求。坚持可持续与节约集约利用土地资源的原则，保护自然生态，维护生物多样性，形成</w:t>
      </w:r>
      <w:r w:rsidRPr="00447D64">
        <w:rPr>
          <w:rFonts w:eastAsia="仿宋_GB2312" w:hint="eastAsia"/>
          <w:sz w:val="30"/>
          <w:szCs w:val="30"/>
        </w:rPr>
        <w:t>“</w:t>
      </w:r>
      <w:r w:rsidRPr="00447D64">
        <w:rPr>
          <w:rFonts w:eastAsia="仿宋_GB2312"/>
          <w:sz w:val="30"/>
          <w:szCs w:val="30"/>
        </w:rPr>
        <w:t>三区</w:t>
      </w:r>
      <w:r w:rsidR="009D065B">
        <w:rPr>
          <w:rFonts w:eastAsia="仿宋_GB2312" w:hint="eastAsia"/>
          <w:sz w:val="30"/>
          <w:szCs w:val="30"/>
        </w:rPr>
        <w:t>多</w:t>
      </w:r>
      <w:r w:rsidRPr="00447D64">
        <w:rPr>
          <w:rFonts w:eastAsia="仿宋_GB2312"/>
          <w:sz w:val="30"/>
          <w:szCs w:val="30"/>
        </w:rPr>
        <w:t>廊</w:t>
      </w:r>
      <w:r w:rsidRPr="00447D64">
        <w:rPr>
          <w:rFonts w:eastAsia="仿宋_GB2312" w:hint="eastAsia"/>
          <w:sz w:val="30"/>
          <w:szCs w:val="30"/>
        </w:rPr>
        <w:t>”</w:t>
      </w:r>
      <w:r w:rsidRPr="00447D64">
        <w:rPr>
          <w:rFonts w:eastAsia="仿宋_GB2312"/>
          <w:sz w:val="30"/>
          <w:szCs w:val="30"/>
        </w:rPr>
        <w:t>为主体的生态用地格局。以具有生态功能的耕地、园地、林地和水域等用地有效隔离城镇组团，实现城乡空间结构山水化和田园化，建立人居环境优美的土地利用新格局。</w:t>
      </w:r>
    </w:p>
    <w:p w:rsidR="00DE4AB2" w:rsidRPr="00447D64" w:rsidRDefault="005129CA">
      <w:pPr>
        <w:pStyle w:val="3"/>
        <w:spacing w:before="156" w:after="156"/>
        <w:rPr>
          <w:rFonts w:ascii="Times New Roman" w:hAnsi="Times New Roman"/>
        </w:rPr>
      </w:pPr>
      <w:bookmarkStart w:id="47" w:name="_Toc174329557"/>
      <w:r w:rsidRPr="00447D64">
        <w:rPr>
          <w:rFonts w:ascii="Times New Roman" w:hAnsi="Times New Roman"/>
        </w:rPr>
        <w:t>第五十一条</w:t>
      </w:r>
      <w:r w:rsidRPr="00447D64">
        <w:rPr>
          <w:rFonts w:ascii="Times New Roman" w:hAnsi="Times New Roman" w:hint="eastAsia"/>
        </w:rPr>
        <w:t xml:space="preserve"> </w:t>
      </w:r>
      <w:r w:rsidRPr="00447D64">
        <w:rPr>
          <w:rFonts w:ascii="Times New Roman" w:hAnsi="Times New Roman"/>
        </w:rPr>
        <w:t>土地生态安全维护</w:t>
      </w:r>
      <w:bookmarkEnd w:id="47"/>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1</w:t>
      </w:r>
      <w:r w:rsidRPr="00447D64">
        <w:rPr>
          <w:rFonts w:eastAsia="仿宋_GB2312"/>
          <w:sz w:val="30"/>
          <w:szCs w:val="30"/>
        </w:rPr>
        <w:t>）蓟县北部山地生态功能区、中部</w:t>
      </w:r>
      <w:r w:rsidRPr="00447D64">
        <w:rPr>
          <w:rFonts w:eastAsia="仿宋_GB2312" w:hint="eastAsia"/>
          <w:sz w:val="30"/>
          <w:szCs w:val="30"/>
        </w:rPr>
        <w:t>“</w:t>
      </w:r>
      <w:r w:rsidRPr="00447D64">
        <w:rPr>
          <w:rFonts w:eastAsia="仿宋_GB2312"/>
          <w:sz w:val="30"/>
          <w:szCs w:val="30"/>
        </w:rPr>
        <w:t>七里海</w:t>
      </w:r>
      <w:r w:rsidRPr="00447D64">
        <w:rPr>
          <w:rFonts w:eastAsia="仿宋_GB2312"/>
          <w:sz w:val="30"/>
          <w:szCs w:val="30"/>
        </w:rPr>
        <w:t>—</w:t>
      </w:r>
      <w:r w:rsidRPr="00447D64">
        <w:rPr>
          <w:rFonts w:eastAsia="仿宋_GB2312"/>
          <w:sz w:val="30"/>
          <w:szCs w:val="30"/>
        </w:rPr>
        <w:t>大黄堡洼</w:t>
      </w:r>
      <w:r w:rsidRPr="00447D64">
        <w:rPr>
          <w:rFonts w:eastAsia="仿宋_GB2312" w:hint="eastAsia"/>
          <w:sz w:val="30"/>
          <w:szCs w:val="30"/>
        </w:rPr>
        <w:t>”</w:t>
      </w:r>
      <w:r w:rsidRPr="00447D64">
        <w:rPr>
          <w:rFonts w:eastAsia="仿宋_GB2312"/>
          <w:sz w:val="30"/>
          <w:szCs w:val="30"/>
        </w:rPr>
        <w:t>湿地以及南部</w:t>
      </w:r>
      <w:r w:rsidRPr="00447D64">
        <w:rPr>
          <w:rFonts w:eastAsia="仿宋_GB2312" w:hint="eastAsia"/>
          <w:sz w:val="30"/>
          <w:szCs w:val="30"/>
        </w:rPr>
        <w:t>“</w:t>
      </w:r>
      <w:r w:rsidRPr="00447D64">
        <w:rPr>
          <w:rFonts w:eastAsia="仿宋_GB2312"/>
          <w:sz w:val="30"/>
          <w:szCs w:val="30"/>
        </w:rPr>
        <w:t>团泊洼水库</w:t>
      </w:r>
      <w:r w:rsidRPr="00447D64">
        <w:rPr>
          <w:rFonts w:eastAsia="仿宋_GB2312"/>
          <w:sz w:val="30"/>
          <w:szCs w:val="30"/>
        </w:rPr>
        <w:t>—</w:t>
      </w:r>
      <w:r w:rsidRPr="00447D64">
        <w:rPr>
          <w:rFonts w:eastAsia="仿宋_GB2312"/>
          <w:sz w:val="30"/>
          <w:szCs w:val="30"/>
        </w:rPr>
        <w:t>北大港水库</w:t>
      </w:r>
      <w:r w:rsidRPr="00447D64">
        <w:rPr>
          <w:rFonts w:eastAsia="仿宋_GB2312" w:hint="eastAsia"/>
          <w:sz w:val="30"/>
          <w:szCs w:val="30"/>
        </w:rPr>
        <w:t>”</w:t>
      </w:r>
      <w:r w:rsidRPr="00447D64">
        <w:rPr>
          <w:rFonts w:eastAsia="仿宋_GB2312"/>
          <w:sz w:val="30"/>
          <w:szCs w:val="30"/>
        </w:rPr>
        <w:t>湿地生态功能区。加强对蓟县北部山地现有林地的保护，积极研究林地可持续利用与经营的新途径；严禁破坏地表植被，禁止开山采石，</w:t>
      </w:r>
      <w:r w:rsidRPr="00447D64">
        <w:rPr>
          <w:rFonts w:eastAsia="仿宋_GB2312" w:hint="eastAsia"/>
          <w:sz w:val="30"/>
          <w:szCs w:val="30"/>
        </w:rPr>
        <w:t>对破坏严重的山体应采取</w:t>
      </w:r>
      <w:r w:rsidRPr="00F36B98">
        <w:rPr>
          <w:rFonts w:eastAsia="仿宋_GB2312" w:hint="eastAsia"/>
          <w:sz w:val="30"/>
          <w:szCs w:val="30"/>
        </w:rPr>
        <w:t>人工修复和</w:t>
      </w:r>
      <w:r w:rsidRPr="00447D64">
        <w:rPr>
          <w:rFonts w:eastAsia="仿宋_GB2312" w:hint="eastAsia"/>
          <w:sz w:val="30"/>
          <w:szCs w:val="30"/>
        </w:rPr>
        <w:t>封山育林以及困难地造林等措施尽快恢复植被</w:t>
      </w:r>
      <w:r w:rsidRPr="00447D64">
        <w:rPr>
          <w:rFonts w:eastAsia="仿宋_GB2312"/>
          <w:sz w:val="30"/>
          <w:szCs w:val="30"/>
        </w:rPr>
        <w:t>；合理利用物种资源，保障自然资源和自然物种资源的可持续利用。加强湿地环境监测和污染治理</w:t>
      </w:r>
      <w:r w:rsidRPr="00F36B98">
        <w:rPr>
          <w:rFonts w:eastAsia="仿宋_GB2312" w:hint="eastAsia"/>
          <w:sz w:val="30"/>
          <w:szCs w:val="30"/>
        </w:rPr>
        <w:t>修复</w:t>
      </w:r>
      <w:r w:rsidRPr="00447D64">
        <w:rPr>
          <w:rFonts w:eastAsia="仿宋_GB2312"/>
          <w:sz w:val="30"/>
          <w:szCs w:val="30"/>
        </w:rPr>
        <w:t>力度，注重水源涵养，适度发展生态养殖和旅游业，禁止违法开发和其他人为破坏湿地资源的行为。</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2</w:t>
      </w:r>
      <w:r w:rsidRPr="00447D64">
        <w:rPr>
          <w:rFonts w:eastAsia="仿宋_GB2312"/>
          <w:sz w:val="30"/>
          <w:szCs w:val="30"/>
        </w:rPr>
        <w:t>）</w:t>
      </w:r>
      <w:proofErr w:type="gramStart"/>
      <w:r w:rsidRPr="00447D64">
        <w:rPr>
          <w:rFonts w:eastAsia="仿宋_GB2312"/>
          <w:sz w:val="30"/>
          <w:szCs w:val="30"/>
        </w:rPr>
        <w:t>蓟</w:t>
      </w:r>
      <w:proofErr w:type="gramEnd"/>
      <w:r w:rsidRPr="00447D64">
        <w:rPr>
          <w:rFonts w:eastAsia="仿宋_GB2312"/>
          <w:sz w:val="30"/>
          <w:szCs w:val="30"/>
        </w:rPr>
        <w:t>运河生态廊道、</w:t>
      </w:r>
      <w:proofErr w:type="gramStart"/>
      <w:r w:rsidRPr="00447D64">
        <w:rPr>
          <w:rFonts w:eastAsia="仿宋_GB2312"/>
          <w:sz w:val="30"/>
          <w:szCs w:val="30"/>
        </w:rPr>
        <w:t>龙凤河</w:t>
      </w:r>
      <w:proofErr w:type="gramEnd"/>
      <w:r w:rsidRPr="00447D64">
        <w:rPr>
          <w:rFonts w:eastAsia="仿宋_GB2312"/>
          <w:sz w:val="30"/>
          <w:szCs w:val="30"/>
        </w:rPr>
        <w:t>-</w:t>
      </w:r>
      <w:r w:rsidRPr="00447D64">
        <w:rPr>
          <w:rFonts w:eastAsia="仿宋_GB2312"/>
          <w:sz w:val="30"/>
          <w:szCs w:val="30"/>
        </w:rPr>
        <w:t>永定新河生态廊道、潮白新河生态廊道、北运河</w:t>
      </w:r>
      <w:r w:rsidRPr="00447D64">
        <w:rPr>
          <w:rFonts w:eastAsia="仿宋_GB2312"/>
          <w:sz w:val="30"/>
          <w:szCs w:val="30"/>
        </w:rPr>
        <w:t>-</w:t>
      </w:r>
      <w:r w:rsidRPr="00447D64">
        <w:rPr>
          <w:rFonts w:eastAsia="仿宋_GB2312"/>
          <w:sz w:val="30"/>
          <w:szCs w:val="30"/>
        </w:rPr>
        <w:t>海河生态廊道、独流减河生态廊道、</w:t>
      </w:r>
      <w:proofErr w:type="gramStart"/>
      <w:r w:rsidRPr="00447D64">
        <w:rPr>
          <w:rFonts w:eastAsia="仿宋_GB2312"/>
          <w:sz w:val="30"/>
          <w:szCs w:val="30"/>
        </w:rPr>
        <w:t>青静黄排</w:t>
      </w:r>
      <w:proofErr w:type="gramEnd"/>
      <w:r w:rsidRPr="00447D64">
        <w:rPr>
          <w:rFonts w:eastAsia="仿宋_GB2312"/>
          <w:sz w:val="30"/>
          <w:szCs w:val="30"/>
        </w:rPr>
        <w:t>水渠生态廊道、子牙新河生态廊道</w:t>
      </w:r>
      <w:r w:rsidR="009D065B">
        <w:rPr>
          <w:rFonts w:eastAsia="仿宋_GB2312" w:hint="eastAsia"/>
          <w:sz w:val="30"/>
          <w:szCs w:val="30"/>
        </w:rPr>
        <w:t>等</w:t>
      </w:r>
      <w:r w:rsidR="009D065B">
        <w:rPr>
          <w:rFonts w:eastAsia="仿宋_GB2312"/>
          <w:sz w:val="30"/>
          <w:szCs w:val="30"/>
        </w:rPr>
        <w:t>多条生态廊道</w:t>
      </w:r>
      <w:r w:rsidRPr="00447D64">
        <w:rPr>
          <w:rFonts w:eastAsia="仿宋_GB2312"/>
          <w:sz w:val="30"/>
          <w:szCs w:val="30"/>
        </w:rPr>
        <w:t>。注重耕地生态功能发挥，</w:t>
      </w:r>
      <w:r w:rsidRPr="00447D64">
        <w:rPr>
          <w:rFonts w:eastAsia="仿宋_GB2312" w:hint="eastAsia"/>
          <w:sz w:val="30"/>
          <w:szCs w:val="30"/>
        </w:rPr>
        <w:t>充分利用堤岸营造沿岸防护林，并对沿河沿渠边角地、荒地、废弃地</w:t>
      </w:r>
      <w:r w:rsidRPr="00447D64">
        <w:rPr>
          <w:rFonts w:eastAsia="仿宋_GB2312" w:hint="eastAsia"/>
          <w:sz w:val="30"/>
          <w:szCs w:val="30"/>
        </w:rPr>
        <w:lastRenderedPageBreak/>
        <w:t>进行绿化</w:t>
      </w:r>
      <w:r w:rsidRPr="00447D64">
        <w:rPr>
          <w:rFonts w:eastAsia="仿宋_GB2312"/>
          <w:sz w:val="30"/>
          <w:szCs w:val="30"/>
        </w:rPr>
        <w:t>，严禁占用生态廊道内土地作为建设用地。沿道路分布的</w:t>
      </w:r>
      <w:r w:rsidRPr="00447D64">
        <w:rPr>
          <w:rFonts w:eastAsia="仿宋_GB2312" w:hint="eastAsia"/>
          <w:sz w:val="30"/>
          <w:szCs w:val="30"/>
        </w:rPr>
        <w:t>河流</w:t>
      </w:r>
      <w:r w:rsidRPr="00447D64">
        <w:rPr>
          <w:rFonts w:eastAsia="仿宋_GB2312"/>
          <w:sz w:val="30"/>
          <w:szCs w:val="30"/>
        </w:rPr>
        <w:t>水系，要与道路的绿色廊道整合。</w:t>
      </w:r>
    </w:p>
    <w:p w:rsidR="00DE4AB2" w:rsidRPr="00447D64" w:rsidRDefault="005129CA">
      <w:pPr>
        <w:pStyle w:val="2"/>
        <w:spacing w:before="156" w:after="156"/>
        <w:rPr>
          <w:rFonts w:ascii="Times New Roman" w:hAnsi="Times New Roman"/>
        </w:rPr>
      </w:pPr>
      <w:bookmarkStart w:id="48" w:name="_Toc439195192"/>
      <w:r w:rsidRPr="00447D64">
        <w:rPr>
          <w:rFonts w:ascii="Times New Roman" w:hAnsi="Times New Roman"/>
        </w:rPr>
        <w:t>第二节</w:t>
      </w:r>
      <w:r w:rsidRPr="00447D64">
        <w:rPr>
          <w:rFonts w:ascii="Times New Roman" w:hAnsi="Times New Roman" w:hint="eastAsia"/>
        </w:rPr>
        <w:t xml:space="preserve"> </w:t>
      </w:r>
      <w:r w:rsidRPr="00447D64">
        <w:rPr>
          <w:rFonts w:ascii="Times New Roman" w:hAnsi="Times New Roman"/>
        </w:rPr>
        <w:t>生态建设和环境保护用地分类管控</w:t>
      </w:r>
      <w:bookmarkEnd w:id="48"/>
    </w:p>
    <w:p w:rsidR="00DE4AB2" w:rsidRPr="00447D64" w:rsidRDefault="005129CA">
      <w:pPr>
        <w:pStyle w:val="3"/>
        <w:spacing w:before="156" w:after="156"/>
        <w:rPr>
          <w:rFonts w:ascii="Times New Roman" w:hAnsi="Times New Roman"/>
        </w:rPr>
      </w:pPr>
      <w:r w:rsidRPr="00447D64">
        <w:rPr>
          <w:rFonts w:ascii="Times New Roman" w:hAnsi="Times New Roman"/>
        </w:rPr>
        <w:t>第五十二条</w:t>
      </w:r>
      <w:r w:rsidRPr="00447D64">
        <w:rPr>
          <w:rFonts w:ascii="Times New Roman" w:hAnsi="Times New Roman" w:hint="eastAsia"/>
        </w:rPr>
        <w:t xml:space="preserve"> </w:t>
      </w:r>
      <w:r w:rsidRPr="00447D64">
        <w:rPr>
          <w:rFonts w:ascii="Times New Roman" w:hAnsi="Times New Roman"/>
        </w:rPr>
        <w:t>环境友好型土地利用模式</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加</w:t>
      </w:r>
      <w:r w:rsidRPr="00447D64">
        <w:rPr>
          <w:rFonts w:eastAsia="仿宋_GB2312" w:hint="eastAsia"/>
          <w:sz w:val="30"/>
          <w:szCs w:val="30"/>
        </w:rPr>
        <w:t>快</w:t>
      </w:r>
      <w:r w:rsidRPr="00447D64">
        <w:rPr>
          <w:rFonts w:eastAsia="仿宋_GB2312"/>
          <w:sz w:val="30"/>
          <w:szCs w:val="30"/>
        </w:rPr>
        <w:t>天津市土地利用由单纯注重经济增长向强调经济社会与生态协调发展的方向转变，优先考虑战略性生态空间保护。在生态建设和环境保护用地总量约束的前提下，通过建立山、城、田、河、滩、湾、海等协调的生态环境友好型土地利用模式，优化生态建设和环境保护用地内部结构和空间布局，提升农用地生态服务功能，实现土地生态系统最优。在土地开发和调整中，</w:t>
      </w:r>
      <w:r w:rsidRPr="00447D64">
        <w:rPr>
          <w:rFonts w:eastAsia="仿宋_GB2312" w:hint="eastAsia"/>
          <w:sz w:val="30"/>
          <w:szCs w:val="30"/>
        </w:rPr>
        <w:t>注重</w:t>
      </w:r>
      <w:r w:rsidRPr="00447D64">
        <w:rPr>
          <w:rFonts w:eastAsia="仿宋_GB2312"/>
          <w:sz w:val="30"/>
          <w:szCs w:val="30"/>
        </w:rPr>
        <w:t>保护天津近代文化遗存用地。</w:t>
      </w:r>
    </w:p>
    <w:p w:rsidR="00DE4AB2" w:rsidRPr="00447D64" w:rsidRDefault="005129CA">
      <w:pPr>
        <w:pStyle w:val="3"/>
        <w:spacing w:before="156" w:after="156"/>
        <w:rPr>
          <w:rFonts w:ascii="Times New Roman" w:hAnsi="Times New Roman"/>
        </w:rPr>
      </w:pPr>
      <w:r w:rsidRPr="00447D64">
        <w:rPr>
          <w:rFonts w:ascii="Times New Roman" w:hAnsi="Times New Roman"/>
        </w:rPr>
        <w:t>第五十三条</w:t>
      </w:r>
      <w:r w:rsidRPr="00447D64">
        <w:rPr>
          <w:rFonts w:ascii="Times New Roman" w:hAnsi="Times New Roman" w:hint="eastAsia"/>
        </w:rPr>
        <w:t xml:space="preserve"> </w:t>
      </w:r>
      <w:r w:rsidRPr="00447D64">
        <w:rPr>
          <w:rFonts w:ascii="Times New Roman" w:hAnsi="Times New Roman"/>
        </w:rPr>
        <w:t>生态建设和环境保护用地的引导与管制</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1</w:t>
      </w:r>
      <w:r w:rsidRPr="00447D64">
        <w:rPr>
          <w:rFonts w:eastAsia="仿宋_GB2312"/>
          <w:sz w:val="30"/>
          <w:szCs w:val="30"/>
        </w:rPr>
        <w:t>）禁止开发型生态建设和环境保护用地</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禁止开发型生态建设和环境保护用地包括自然保护区核心区和缓冲区、一级水源保护区、</w:t>
      </w:r>
      <w:r w:rsidRPr="00447D64">
        <w:rPr>
          <w:rFonts w:eastAsia="仿宋_GB2312" w:hint="eastAsia"/>
          <w:sz w:val="30"/>
          <w:szCs w:val="30"/>
        </w:rPr>
        <w:t>森林公园、</w:t>
      </w:r>
      <w:r w:rsidRPr="00447D64">
        <w:rPr>
          <w:rFonts w:eastAsia="仿宋_GB2312"/>
          <w:sz w:val="30"/>
          <w:szCs w:val="30"/>
        </w:rPr>
        <w:t>重要湿地、水土保持区、土地沙化区、主要河流及行洪通道、风景区核心景区、绿化隔离带等。严禁各类与保护无关的开发活动；逐步将不符合保护要求的项目迁出。</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2</w:t>
      </w:r>
      <w:r w:rsidRPr="00447D64">
        <w:rPr>
          <w:rFonts w:eastAsia="仿宋_GB2312"/>
          <w:sz w:val="30"/>
          <w:szCs w:val="30"/>
        </w:rPr>
        <w:t>）控制开发型生态建设和环境保护用地</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控制开发型生态建设和环境保护用地包括自然保护区实验区、风景区核心区以外的部分、蓄滞洪区、主要河流两侧防护用地、</w:t>
      </w:r>
      <w:r w:rsidRPr="00447D64">
        <w:rPr>
          <w:rFonts w:eastAsia="仿宋_GB2312" w:hint="eastAsia"/>
          <w:sz w:val="30"/>
          <w:szCs w:val="30"/>
        </w:rPr>
        <w:t>郊野公园、</w:t>
      </w:r>
      <w:r w:rsidRPr="00447D64">
        <w:rPr>
          <w:rFonts w:eastAsia="仿宋_GB2312"/>
          <w:sz w:val="30"/>
          <w:szCs w:val="30"/>
        </w:rPr>
        <w:t>林地、基本农田保护区等。严格控制这类用地内的各项建设，鼓励植树造林。现有的成片建设用地区严禁继续扩大，并在有条件的地</w:t>
      </w:r>
      <w:r w:rsidRPr="00447D64">
        <w:rPr>
          <w:rFonts w:eastAsia="仿宋_GB2312"/>
          <w:sz w:val="30"/>
          <w:szCs w:val="30"/>
        </w:rPr>
        <w:lastRenderedPageBreak/>
        <w:t>段，鼓励建设用地逐步改变为林地、草地；鼓励本区内影响生态环境和水源的其他建筑和经济活动调整到适宜的地区。</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w:t>
      </w:r>
      <w:r w:rsidRPr="00447D64">
        <w:rPr>
          <w:rFonts w:eastAsia="仿宋_GB2312"/>
          <w:sz w:val="30"/>
          <w:szCs w:val="30"/>
        </w:rPr>
        <w:t>3</w:t>
      </w:r>
      <w:r w:rsidRPr="00447D64">
        <w:rPr>
          <w:rFonts w:eastAsia="仿宋_GB2312"/>
          <w:sz w:val="30"/>
          <w:szCs w:val="30"/>
        </w:rPr>
        <w:t>）适度开发型生态建设和环境保护用地</w:t>
      </w:r>
    </w:p>
    <w:p w:rsidR="00DE4AB2" w:rsidRPr="00447D64" w:rsidRDefault="005129CA">
      <w:pPr>
        <w:snapToGrid w:val="0"/>
        <w:spacing w:line="360" w:lineRule="auto"/>
        <w:ind w:firstLineChars="200" w:firstLine="600"/>
        <w:rPr>
          <w:rFonts w:eastAsia="仿宋_GB2312"/>
          <w:sz w:val="30"/>
          <w:szCs w:val="30"/>
        </w:rPr>
      </w:pPr>
      <w:r w:rsidRPr="00447D64">
        <w:rPr>
          <w:rFonts w:eastAsia="仿宋_GB2312"/>
          <w:sz w:val="30"/>
          <w:szCs w:val="30"/>
        </w:rPr>
        <w:t>适度开发型生态建设和环境保护用地包括示范性农业用地、绿色果</w:t>
      </w:r>
      <w:proofErr w:type="gramStart"/>
      <w:r w:rsidRPr="00447D64">
        <w:rPr>
          <w:rFonts w:eastAsia="仿宋_GB2312"/>
          <w:sz w:val="30"/>
          <w:szCs w:val="30"/>
        </w:rPr>
        <w:t>蔬基地</w:t>
      </w:r>
      <w:proofErr w:type="gramEnd"/>
      <w:r w:rsidRPr="00447D64">
        <w:rPr>
          <w:rFonts w:eastAsia="仿宋_GB2312"/>
          <w:sz w:val="30"/>
          <w:szCs w:val="30"/>
        </w:rPr>
        <w:t>和生态农业观光园等。实行产业关联发展政策，在不改变农业生产功能的基础上，建设与生态型、观光型、科普型和示范型农业新技术相关联的产业项目，控制与</w:t>
      </w:r>
      <w:r w:rsidRPr="00447D64">
        <w:rPr>
          <w:rFonts w:eastAsia="仿宋_GB2312" w:hint="eastAsia"/>
          <w:sz w:val="30"/>
          <w:szCs w:val="30"/>
        </w:rPr>
        <w:t>生态环境</w:t>
      </w:r>
      <w:r w:rsidRPr="00447D64">
        <w:rPr>
          <w:rFonts w:eastAsia="仿宋_GB2312"/>
          <w:sz w:val="30"/>
          <w:szCs w:val="30"/>
        </w:rPr>
        <w:t>保护无关的项目建设。</w:t>
      </w:r>
      <w:bookmarkEnd w:id="34"/>
    </w:p>
    <w:sectPr w:rsidR="00DE4AB2" w:rsidRPr="00447D64" w:rsidSect="004F1E44">
      <w:footerReference w:type="default" r:id="rId10"/>
      <w:pgSz w:w="11906" w:h="16838" w:code="9"/>
      <w:pgMar w:top="1474" w:right="1474" w:bottom="1474" w:left="1474" w:header="851" w:footer="102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190" w:rsidRDefault="001A6190">
      <w:r>
        <w:separator/>
      </w:r>
    </w:p>
  </w:endnote>
  <w:endnote w:type="continuationSeparator" w:id="0">
    <w:p w:rsidR="001A6190" w:rsidRDefault="001A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71" w:rsidRDefault="00130571">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130571" w:rsidRDefault="00130571">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71" w:rsidRDefault="00130571">
    <w:pPr>
      <w:pStyle w:val="ae"/>
      <w:jc w:val="center"/>
    </w:pPr>
  </w:p>
  <w:p w:rsidR="00130571" w:rsidRDefault="00130571">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71" w:rsidRDefault="00130571">
    <w:pPr>
      <w:pStyle w:val="ae"/>
      <w:jc w:val="center"/>
    </w:pPr>
    <w:r>
      <w:fldChar w:fldCharType="begin"/>
    </w:r>
    <w:r>
      <w:instrText xml:space="preserve"> PAGE   \* MERGEFORMAT </w:instrText>
    </w:r>
    <w:r>
      <w:fldChar w:fldCharType="separate"/>
    </w:r>
    <w:r w:rsidR="00DC607B" w:rsidRPr="00DC607B">
      <w:rPr>
        <w:noProof/>
        <w:lang w:val="zh-CN"/>
      </w:rPr>
      <w:t>1</w:t>
    </w:r>
    <w:r>
      <w:rPr>
        <w:noProof/>
        <w:lang w:val="zh-CN"/>
      </w:rPr>
      <w:fldChar w:fldCharType="end"/>
    </w:r>
  </w:p>
  <w:p w:rsidR="00130571" w:rsidRDefault="00130571">
    <w:pPr>
      <w:pStyle w:val="a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71" w:rsidRPr="004F1E44" w:rsidRDefault="00130571" w:rsidP="004F1E4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190" w:rsidRDefault="001A6190">
      <w:r>
        <w:separator/>
      </w:r>
    </w:p>
  </w:footnote>
  <w:footnote w:type="continuationSeparator" w:id="0">
    <w:p w:rsidR="001A6190" w:rsidRDefault="001A61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AB2"/>
    <w:rsid w:val="00011BF5"/>
    <w:rsid w:val="00012102"/>
    <w:rsid w:val="0007526D"/>
    <w:rsid w:val="000B14C5"/>
    <w:rsid w:val="000F7C4C"/>
    <w:rsid w:val="00130571"/>
    <w:rsid w:val="001556C0"/>
    <w:rsid w:val="00163FF9"/>
    <w:rsid w:val="00171903"/>
    <w:rsid w:val="00184B34"/>
    <w:rsid w:val="001A6190"/>
    <w:rsid w:val="001E1146"/>
    <w:rsid w:val="0026765E"/>
    <w:rsid w:val="002F433E"/>
    <w:rsid w:val="00304626"/>
    <w:rsid w:val="00324A20"/>
    <w:rsid w:val="0035016F"/>
    <w:rsid w:val="00381FAB"/>
    <w:rsid w:val="00393B19"/>
    <w:rsid w:val="004032A6"/>
    <w:rsid w:val="00420518"/>
    <w:rsid w:val="00443A1E"/>
    <w:rsid w:val="00447D64"/>
    <w:rsid w:val="00462035"/>
    <w:rsid w:val="00485DFE"/>
    <w:rsid w:val="004E7A1B"/>
    <w:rsid w:val="004F1E44"/>
    <w:rsid w:val="00501328"/>
    <w:rsid w:val="005129CA"/>
    <w:rsid w:val="0052135E"/>
    <w:rsid w:val="005226F9"/>
    <w:rsid w:val="005A30AF"/>
    <w:rsid w:val="005A48D0"/>
    <w:rsid w:val="005E5BDD"/>
    <w:rsid w:val="00603BFE"/>
    <w:rsid w:val="00646016"/>
    <w:rsid w:val="00647908"/>
    <w:rsid w:val="00673546"/>
    <w:rsid w:val="00690E14"/>
    <w:rsid w:val="00692E77"/>
    <w:rsid w:val="006B0A17"/>
    <w:rsid w:val="006D6CB6"/>
    <w:rsid w:val="007048CD"/>
    <w:rsid w:val="00717DBF"/>
    <w:rsid w:val="00733E95"/>
    <w:rsid w:val="007647E1"/>
    <w:rsid w:val="00767A82"/>
    <w:rsid w:val="00770308"/>
    <w:rsid w:val="0080702F"/>
    <w:rsid w:val="0081024A"/>
    <w:rsid w:val="00824AE1"/>
    <w:rsid w:val="0084217A"/>
    <w:rsid w:val="0086016D"/>
    <w:rsid w:val="00867E38"/>
    <w:rsid w:val="00890903"/>
    <w:rsid w:val="008955BE"/>
    <w:rsid w:val="008C73C0"/>
    <w:rsid w:val="008D1782"/>
    <w:rsid w:val="008F5BD9"/>
    <w:rsid w:val="009022F3"/>
    <w:rsid w:val="00907FA5"/>
    <w:rsid w:val="00922E64"/>
    <w:rsid w:val="00923849"/>
    <w:rsid w:val="00931F0D"/>
    <w:rsid w:val="009322E6"/>
    <w:rsid w:val="00987F91"/>
    <w:rsid w:val="009B3244"/>
    <w:rsid w:val="009C6D3E"/>
    <w:rsid w:val="009D065B"/>
    <w:rsid w:val="009D3DDD"/>
    <w:rsid w:val="00A34BD0"/>
    <w:rsid w:val="00A769DC"/>
    <w:rsid w:val="00AC71EC"/>
    <w:rsid w:val="00AE4B2E"/>
    <w:rsid w:val="00B273F8"/>
    <w:rsid w:val="00B57FFE"/>
    <w:rsid w:val="00B6713D"/>
    <w:rsid w:val="00B86B18"/>
    <w:rsid w:val="00BA5C3F"/>
    <w:rsid w:val="00BD768C"/>
    <w:rsid w:val="00BE2246"/>
    <w:rsid w:val="00BF658C"/>
    <w:rsid w:val="00C02C56"/>
    <w:rsid w:val="00C16912"/>
    <w:rsid w:val="00C3209C"/>
    <w:rsid w:val="00C86941"/>
    <w:rsid w:val="00C87CDF"/>
    <w:rsid w:val="00CD74AF"/>
    <w:rsid w:val="00D062FC"/>
    <w:rsid w:val="00D2404E"/>
    <w:rsid w:val="00D2502F"/>
    <w:rsid w:val="00D30775"/>
    <w:rsid w:val="00D430C7"/>
    <w:rsid w:val="00D439A2"/>
    <w:rsid w:val="00D54136"/>
    <w:rsid w:val="00D6722F"/>
    <w:rsid w:val="00D835E5"/>
    <w:rsid w:val="00DA1D5D"/>
    <w:rsid w:val="00DC607B"/>
    <w:rsid w:val="00DD768B"/>
    <w:rsid w:val="00DE1392"/>
    <w:rsid w:val="00DE4AB2"/>
    <w:rsid w:val="00E13CA7"/>
    <w:rsid w:val="00E26AB7"/>
    <w:rsid w:val="00E27C93"/>
    <w:rsid w:val="00E62A0A"/>
    <w:rsid w:val="00E808F4"/>
    <w:rsid w:val="00EB044F"/>
    <w:rsid w:val="00EB085E"/>
    <w:rsid w:val="00ED07D5"/>
    <w:rsid w:val="00ED614B"/>
    <w:rsid w:val="00EE31DF"/>
    <w:rsid w:val="00F075B7"/>
    <w:rsid w:val="00F36B98"/>
    <w:rsid w:val="00F53974"/>
    <w:rsid w:val="00F87215"/>
    <w:rsid w:val="00F96DE5"/>
    <w:rsid w:val="00FB74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833E02"/>
  <w15:docId w15:val="{AE704CA6-63B2-4521-BC93-E5206B16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D4D"/>
    <w:pPr>
      <w:widowControl w:val="0"/>
      <w:jc w:val="both"/>
    </w:pPr>
    <w:rPr>
      <w:kern w:val="2"/>
      <w:sz w:val="21"/>
      <w:szCs w:val="24"/>
    </w:rPr>
  </w:style>
  <w:style w:type="paragraph" w:styleId="1">
    <w:name w:val="heading 1"/>
    <w:aliases w:val="标题2 Char,标题2"/>
    <w:basedOn w:val="a"/>
    <w:next w:val="a"/>
    <w:link w:val="10"/>
    <w:qFormat/>
    <w:rsid w:val="009B5D4D"/>
    <w:pPr>
      <w:keepNext/>
      <w:keepLines/>
      <w:spacing w:afterLines="50" w:line="360" w:lineRule="auto"/>
      <w:jc w:val="center"/>
      <w:outlineLvl w:val="0"/>
    </w:pPr>
    <w:rPr>
      <w:rFonts w:ascii="宋体" w:hAnsi="宋体"/>
      <w:b/>
      <w:bCs/>
      <w:sz w:val="44"/>
      <w:szCs w:val="36"/>
    </w:rPr>
  </w:style>
  <w:style w:type="paragraph" w:styleId="2">
    <w:name w:val="heading 2"/>
    <w:aliases w:val="节标题 1.1,1.1标题2"/>
    <w:basedOn w:val="a"/>
    <w:next w:val="a"/>
    <w:link w:val="20"/>
    <w:qFormat/>
    <w:rsid w:val="009B5D4D"/>
    <w:pPr>
      <w:keepNext/>
      <w:keepLines/>
      <w:spacing w:beforeLines="50" w:afterLines="50" w:line="360" w:lineRule="auto"/>
      <w:jc w:val="center"/>
      <w:outlineLvl w:val="1"/>
    </w:pPr>
    <w:rPr>
      <w:rFonts w:ascii="宋体" w:hAnsi="宋体"/>
      <w:b/>
      <w:bCs/>
      <w:sz w:val="36"/>
      <w:szCs w:val="32"/>
    </w:rPr>
  </w:style>
  <w:style w:type="paragraph" w:styleId="3">
    <w:name w:val="heading 3"/>
    <w:aliases w:val="条标题1.1.1,二级节名,h3,3rd level,3,标题 3 Char Char"/>
    <w:basedOn w:val="a"/>
    <w:next w:val="a"/>
    <w:link w:val="30"/>
    <w:qFormat/>
    <w:rsid w:val="009B5D4D"/>
    <w:pPr>
      <w:keepNext/>
      <w:keepLines/>
      <w:spacing w:beforeLines="50" w:afterLines="50" w:line="360" w:lineRule="auto"/>
      <w:outlineLvl w:val="2"/>
    </w:pPr>
    <w:rPr>
      <w:rFonts w:ascii="宋体" w:hAnsi="宋体"/>
      <w:b/>
      <w:bCs/>
      <w:sz w:val="30"/>
      <w:szCs w:val="30"/>
    </w:rPr>
  </w:style>
  <w:style w:type="paragraph" w:styleId="4">
    <w:name w:val="heading 4"/>
    <w:basedOn w:val="a"/>
    <w:next w:val="a"/>
    <w:link w:val="40"/>
    <w:qFormat/>
    <w:rsid w:val="009B5D4D"/>
    <w:pPr>
      <w:keepNext/>
      <w:keepLines/>
      <w:snapToGrid w:val="0"/>
      <w:spacing w:beforeLines="50" w:line="360" w:lineRule="auto"/>
      <w:outlineLvl w:val="3"/>
    </w:pPr>
    <w:rPr>
      <w:rFonts w:ascii="宋体" w:hAnsi="宋体"/>
      <w:b/>
      <w:bCs/>
      <w:sz w:val="24"/>
    </w:rPr>
  </w:style>
  <w:style w:type="paragraph" w:styleId="5">
    <w:name w:val="heading 5"/>
    <w:aliases w:val="前言"/>
    <w:basedOn w:val="a"/>
    <w:next w:val="a"/>
    <w:link w:val="50"/>
    <w:qFormat/>
    <w:rsid w:val="009B5D4D"/>
    <w:pPr>
      <w:keepNext/>
      <w:keepLines/>
      <w:spacing w:before="280" w:after="290" w:line="376" w:lineRule="auto"/>
      <w:outlineLvl w:val="4"/>
    </w:pPr>
    <w:rPr>
      <w:b/>
      <w:bCs/>
      <w:sz w:val="28"/>
      <w:szCs w:val="28"/>
    </w:rPr>
  </w:style>
  <w:style w:type="paragraph" w:styleId="6">
    <w:name w:val="heading 6"/>
    <w:basedOn w:val="a"/>
    <w:next w:val="a"/>
    <w:link w:val="60"/>
    <w:qFormat/>
    <w:rsid w:val="009B5D4D"/>
    <w:pPr>
      <w:keepNext/>
      <w:keepLines/>
      <w:widowControl/>
      <w:spacing w:before="200" w:line="276" w:lineRule="auto"/>
      <w:jc w:val="left"/>
      <w:outlineLvl w:val="5"/>
    </w:pPr>
    <w:rPr>
      <w:rFonts w:ascii="Cambria" w:hAnsi="Cambria"/>
      <w:i/>
      <w:iCs/>
      <w:color w:val="243F60"/>
      <w:kern w:val="0"/>
      <w:sz w:val="22"/>
      <w:szCs w:val="22"/>
      <w:lang w:eastAsia="en-US" w:bidi="en-US"/>
    </w:rPr>
  </w:style>
  <w:style w:type="paragraph" w:styleId="7">
    <w:name w:val="heading 7"/>
    <w:basedOn w:val="a"/>
    <w:next w:val="a"/>
    <w:link w:val="70"/>
    <w:qFormat/>
    <w:rsid w:val="009B5D4D"/>
    <w:pPr>
      <w:keepNext/>
      <w:keepLines/>
      <w:widowControl/>
      <w:spacing w:before="200" w:line="276" w:lineRule="auto"/>
      <w:jc w:val="left"/>
      <w:outlineLvl w:val="6"/>
    </w:pPr>
    <w:rPr>
      <w:rFonts w:ascii="Cambria" w:hAnsi="Cambria"/>
      <w:i/>
      <w:iCs/>
      <w:color w:val="404040"/>
      <w:kern w:val="0"/>
      <w:sz w:val="22"/>
      <w:szCs w:val="22"/>
      <w:lang w:eastAsia="en-US" w:bidi="en-US"/>
    </w:rPr>
  </w:style>
  <w:style w:type="paragraph" w:styleId="8">
    <w:name w:val="heading 8"/>
    <w:basedOn w:val="a"/>
    <w:next w:val="a"/>
    <w:link w:val="80"/>
    <w:qFormat/>
    <w:rsid w:val="009B5D4D"/>
    <w:pPr>
      <w:keepNext/>
      <w:keepLines/>
      <w:widowControl/>
      <w:spacing w:before="200" w:line="276" w:lineRule="auto"/>
      <w:jc w:val="left"/>
      <w:outlineLvl w:val="7"/>
    </w:pPr>
    <w:rPr>
      <w:rFonts w:ascii="Cambria" w:hAnsi="Cambria"/>
      <w:color w:val="4F81BD"/>
      <w:kern w:val="0"/>
      <w:sz w:val="20"/>
      <w:szCs w:val="20"/>
      <w:lang w:eastAsia="en-US" w:bidi="en-US"/>
    </w:rPr>
  </w:style>
  <w:style w:type="paragraph" w:styleId="9">
    <w:name w:val="heading 9"/>
    <w:basedOn w:val="a"/>
    <w:next w:val="a"/>
    <w:link w:val="90"/>
    <w:qFormat/>
    <w:rsid w:val="009B5D4D"/>
    <w:pPr>
      <w:keepNext/>
      <w:keepLines/>
      <w:widowControl/>
      <w:spacing w:before="200" w:line="276" w:lineRule="auto"/>
      <w:jc w:val="left"/>
      <w:outlineLvl w:val="8"/>
    </w:pPr>
    <w:rPr>
      <w:rFonts w:ascii="Cambria" w:hAnsi="Cambria"/>
      <w:i/>
      <w:iCs/>
      <w:color w:val="404040"/>
      <w:kern w:val="0"/>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9B5D4D"/>
    <w:pPr>
      <w:tabs>
        <w:tab w:val="num" w:pos="1985"/>
      </w:tabs>
      <w:ind w:firstLine="567"/>
    </w:pPr>
    <w:rPr>
      <w:rFonts w:ascii="宋体" w:hAnsi="Courier New" w:cs="Courier New"/>
      <w:sz w:val="24"/>
      <w:szCs w:val="21"/>
    </w:rPr>
  </w:style>
  <w:style w:type="character" w:styleId="a4">
    <w:name w:val="annotation reference"/>
    <w:semiHidden/>
    <w:rsid w:val="009B5D4D"/>
    <w:rPr>
      <w:sz w:val="21"/>
      <w:szCs w:val="21"/>
    </w:rPr>
  </w:style>
  <w:style w:type="paragraph" w:styleId="a5">
    <w:name w:val="annotation text"/>
    <w:basedOn w:val="a"/>
    <w:link w:val="a6"/>
    <w:semiHidden/>
    <w:rsid w:val="009B5D4D"/>
    <w:pPr>
      <w:jc w:val="left"/>
    </w:pPr>
  </w:style>
  <w:style w:type="paragraph" w:styleId="a7">
    <w:name w:val="Balloon Text"/>
    <w:basedOn w:val="a"/>
    <w:link w:val="a8"/>
    <w:uiPriority w:val="99"/>
    <w:semiHidden/>
    <w:rsid w:val="009B5D4D"/>
    <w:rPr>
      <w:sz w:val="18"/>
      <w:szCs w:val="18"/>
    </w:rPr>
  </w:style>
  <w:style w:type="paragraph" w:customStyle="1" w:styleId="11">
    <w:name w:val="1"/>
    <w:basedOn w:val="a"/>
    <w:next w:val="31"/>
    <w:rsid w:val="009B5D4D"/>
    <w:pPr>
      <w:spacing w:line="360" w:lineRule="auto"/>
      <w:ind w:firstLineChars="200" w:firstLine="480"/>
    </w:pPr>
    <w:rPr>
      <w:sz w:val="24"/>
    </w:rPr>
  </w:style>
  <w:style w:type="paragraph" w:styleId="31">
    <w:name w:val="Body Text Indent 3"/>
    <w:basedOn w:val="a"/>
    <w:rsid w:val="009B5D4D"/>
    <w:pPr>
      <w:spacing w:after="120"/>
      <w:ind w:left="420"/>
    </w:pPr>
    <w:rPr>
      <w:sz w:val="16"/>
      <w:szCs w:val="16"/>
    </w:rPr>
  </w:style>
  <w:style w:type="character" w:customStyle="1" w:styleId="a9">
    <w:name w:val="正文格式"/>
    <w:rsid w:val="009B5D4D"/>
    <w:rPr>
      <w:rFonts w:ascii="Times New Roman" w:eastAsia="宋体" w:hAnsi="Times New Roman" w:cs="宋体"/>
      <w:kern w:val="2"/>
      <w:sz w:val="24"/>
      <w:lang w:val="en-US" w:eastAsia="zh-CN" w:bidi="ar-SA"/>
    </w:rPr>
  </w:style>
  <w:style w:type="paragraph" w:styleId="aa">
    <w:name w:val="Document Map"/>
    <w:basedOn w:val="a"/>
    <w:link w:val="ab"/>
    <w:semiHidden/>
    <w:rsid w:val="009B5D4D"/>
    <w:pPr>
      <w:shd w:val="clear" w:color="auto" w:fill="000080"/>
    </w:pPr>
  </w:style>
  <w:style w:type="paragraph" w:styleId="ac">
    <w:name w:val="annotation subject"/>
    <w:basedOn w:val="a5"/>
    <w:next w:val="a5"/>
    <w:link w:val="ad"/>
    <w:uiPriority w:val="99"/>
    <w:semiHidden/>
    <w:rsid w:val="009B5D4D"/>
    <w:rPr>
      <w:b/>
      <w:bCs/>
    </w:rPr>
  </w:style>
  <w:style w:type="paragraph" w:styleId="12">
    <w:name w:val="toc 1"/>
    <w:basedOn w:val="a"/>
    <w:next w:val="a"/>
    <w:uiPriority w:val="39"/>
    <w:rsid w:val="009B5D4D"/>
    <w:pPr>
      <w:snapToGrid w:val="0"/>
      <w:spacing w:line="360" w:lineRule="auto"/>
    </w:pPr>
    <w:rPr>
      <w:sz w:val="28"/>
      <w:szCs w:val="28"/>
    </w:rPr>
  </w:style>
  <w:style w:type="paragraph" w:styleId="21">
    <w:name w:val="toc 2"/>
    <w:basedOn w:val="a"/>
    <w:next w:val="a"/>
    <w:uiPriority w:val="39"/>
    <w:rsid w:val="009B5D4D"/>
    <w:pPr>
      <w:snapToGrid w:val="0"/>
      <w:spacing w:line="312" w:lineRule="auto"/>
      <w:ind w:left="340"/>
    </w:pPr>
    <w:rPr>
      <w:sz w:val="28"/>
      <w:szCs w:val="28"/>
    </w:rPr>
  </w:style>
  <w:style w:type="paragraph" w:styleId="32">
    <w:name w:val="toc 3"/>
    <w:basedOn w:val="a"/>
    <w:next w:val="a"/>
    <w:rsid w:val="009B5D4D"/>
    <w:pPr>
      <w:snapToGrid w:val="0"/>
      <w:spacing w:line="312" w:lineRule="auto"/>
      <w:ind w:left="680"/>
    </w:pPr>
    <w:rPr>
      <w:sz w:val="28"/>
      <w:szCs w:val="28"/>
    </w:rPr>
  </w:style>
  <w:style w:type="paragraph" w:styleId="ae">
    <w:name w:val="footer"/>
    <w:basedOn w:val="a"/>
    <w:link w:val="af"/>
    <w:uiPriority w:val="99"/>
    <w:rsid w:val="009B5D4D"/>
    <w:pPr>
      <w:tabs>
        <w:tab w:val="center" w:pos="4153"/>
        <w:tab w:val="right" w:pos="8306"/>
      </w:tabs>
      <w:snapToGrid w:val="0"/>
      <w:jc w:val="left"/>
    </w:pPr>
    <w:rPr>
      <w:sz w:val="18"/>
      <w:szCs w:val="18"/>
    </w:rPr>
  </w:style>
  <w:style w:type="character" w:styleId="af0">
    <w:name w:val="page number"/>
    <w:basedOn w:val="a0"/>
    <w:rsid w:val="009B5D4D"/>
  </w:style>
  <w:style w:type="paragraph" w:styleId="af1">
    <w:name w:val="header"/>
    <w:basedOn w:val="a"/>
    <w:link w:val="af2"/>
    <w:uiPriority w:val="99"/>
    <w:rsid w:val="009B5D4D"/>
    <w:pPr>
      <w:pBdr>
        <w:bottom w:val="single" w:sz="6" w:space="1" w:color="auto"/>
      </w:pBdr>
      <w:tabs>
        <w:tab w:val="center" w:pos="4153"/>
        <w:tab w:val="right" w:pos="8306"/>
      </w:tabs>
      <w:snapToGrid w:val="0"/>
      <w:jc w:val="center"/>
    </w:pPr>
    <w:rPr>
      <w:sz w:val="18"/>
      <w:szCs w:val="18"/>
    </w:rPr>
  </w:style>
  <w:style w:type="character" w:styleId="af3">
    <w:name w:val="Hyperlink"/>
    <w:uiPriority w:val="99"/>
    <w:rsid w:val="009B5D4D"/>
    <w:rPr>
      <w:color w:val="0000FF"/>
      <w:u w:val="single"/>
    </w:rPr>
  </w:style>
  <w:style w:type="paragraph" w:customStyle="1" w:styleId="GB2312GB231218">
    <w:name w:val="样式 (西文) 楷体_GB2312 (中文) 楷体_GB2312 (符号) 宋体 行距: 固定值 18 磅 首行缩进: ..."/>
    <w:basedOn w:val="a"/>
    <w:rsid w:val="009B5D4D"/>
    <w:pPr>
      <w:spacing w:line="360" w:lineRule="auto"/>
      <w:ind w:firstLineChars="200" w:firstLine="420"/>
    </w:pPr>
    <w:rPr>
      <w:rFonts w:ascii="楷体_GB2312" w:eastAsia="楷体_GB2312" w:hAnsi="宋体"/>
      <w:sz w:val="24"/>
      <w:szCs w:val="20"/>
    </w:rPr>
  </w:style>
  <w:style w:type="table" w:styleId="13">
    <w:name w:val="Table Simple 1"/>
    <w:basedOn w:val="a1"/>
    <w:rsid w:val="009B5D4D"/>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4">
    <w:name w:val="Table Grid"/>
    <w:basedOn w:val="a1"/>
    <w:rsid w:val="009B5D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1"/>
    <w:rsid w:val="009B5D4D"/>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5">
    <w:name w:val="Date"/>
    <w:basedOn w:val="a"/>
    <w:next w:val="a"/>
    <w:rsid w:val="009B5D4D"/>
    <w:pPr>
      <w:ind w:leftChars="2500" w:left="100"/>
    </w:pPr>
  </w:style>
  <w:style w:type="paragraph" w:styleId="41">
    <w:name w:val="toc 4"/>
    <w:basedOn w:val="a"/>
    <w:next w:val="a"/>
    <w:autoRedefine/>
    <w:uiPriority w:val="39"/>
    <w:rsid w:val="009B5D4D"/>
    <w:pPr>
      <w:ind w:leftChars="600" w:left="1260"/>
    </w:pPr>
  </w:style>
  <w:style w:type="paragraph" w:styleId="51">
    <w:name w:val="toc 5"/>
    <w:basedOn w:val="a"/>
    <w:next w:val="a"/>
    <w:autoRedefine/>
    <w:uiPriority w:val="39"/>
    <w:rsid w:val="009B5D4D"/>
    <w:pPr>
      <w:ind w:leftChars="800" w:left="1680"/>
    </w:pPr>
  </w:style>
  <w:style w:type="paragraph" w:styleId="61">
    <w:name w:val="toc 6"/>
    <w:basedOn w:val="a"/>
    <w:next w:val="a"/>
    <w:autoRedefine/>
    <w:uiPriority w:val="39"/>
    <w:rsid w:val="009B5D4D"/>
    <w:pPr>
      <w:ind w:leftChars="1000" w:left="2100"/>
    </w:pPr>
  </w:style>
  <w:style w:type="paragraph" w:styleId="71">
    <w:name w:val="toc 7"/>
    <w:basedOn w:val="a"/>
    <w:next w:val="a"/>
    <w:autoRedefine/>
    <w:uiPriority w:val="39"/>
    <w:rsid w:val="009B5D4D"/>
    <w:pPr>
      <w:ind w:leftChars="1200" w:left="2520"/>
    </w:pPr>
  </w:style>
  <w:style w:type="paragraph" w:styleId="81">
    <w:name w:val="toc 8"/>
    <w:basedOn w:val="a"/>
    <w:next w:val="a"/>
    <w:autoRedefine/>
    <w:uiPriority w:val="39"/>
    <w:rsid w:val="009B5D4D"/>
    <w:pPr>
      <w:ind w:leftChars="1400" w:left="2940"/>
    </w:pPr>
  </w:style>
  <w:style w:type="paragraph" w:styleId="91">
    <w:name w:val="toc 9"/>
    <w:basedOn w:val="a"/>
    <w:next w:val="a"/>
    <w:autoRedefine/>
    <w:uiPriority w:val="39"/>
    <w:rsid w:val="009B5D4D"/>
    <w:pPr>
      <w:ind w:leftChars="1600" w:left="3360"/>
    </w:pPr>
  </w:style>
  <w:style w:type="paragraph" w:styleId="af6">
    <w:name w:val="footnote text"/>
    <w:basedOn w:val="a"/>
    <w:link w:val="af7"/>
    <w:semiHidden/>
    <w:rsid w:val="009B5D4D"/>
    <w:pPr>
      <w:snapToGrid w:val="0"/>
      <w:jc w:val="left"/>
    </w:pPr>
    <w:rPr>
      <w:sz w:val="18"/>
      <w:szCs w:val="18"/>
    </w:rPr>
  </w:style>
  <w:style w:type="character" w:styleId="af8">
    <w:name w:val="footnote reference"/>
    <w:semiHidden/>
    <w:rsid w:val="009B5D4D"/>
    <w:rPr>
      <w:vertAlign w:val="superscript"/>
    </w:rPr>
  </w:style>
  <w:style w:type="paragraph" w:customStyle="1" w:styleId="CharCharChar">
    <w:name w:val="Char Char Char"/>
    <w:basedOn w:val="a"/>
    <w:rsid w:val="009B5D4D"/>
    <w:pPr>
      <w:spacing w:line="360" w:lineRule="auto"/>
      <w:ind w:firstLineChars="200" w:firstLine="200"/>
    </w:pPr>
    <w:rPr>
      <w:rFonts w:ascii="宋体" w:eastAsia="仿宋_GB2312" w:hAnsi="宋体" w:cs="宋体"/>
      <w:sz w:val="24"/>
      <w:szCs w:val="32"/>
    </w:rPr>
  </w:style>
  <w:style w:type="paragraph" w:customStyle="1" w:styleId="af9">
    <w:name w:val="条文"/>
    <w:basedOn w:val="a"/>
    <w:autoRedefine/>
    <w:rsid w:val="009B5D4D"/>
    <w:pPr>
      <w:spacing w:line="660" w:lineRule="exact"/>
      <w:ind w:firstLineChars="200" w:firstLine="632"/>
    </w:pPr>
    <w:rPr>
      <w:rFonts w:ascii="宋体" w:hAnsi="宋体"/>
      <w:color w:val="000000"/>
      <w:spacing w:val="-2"/>
      <w:sz w:val="32"/>
    </w:rPr>
  </w:style>
  <w:style w:type="character" w:customStyle="1" w:styleId="af">
    <w:name w:val="页脚 字符"/>
    <w:link w:val="ae"/>
    <w:uiPriority w:val="99"/>
    <w:rsid w:val="009B5D4D"/>
    <w:rPr>
      <w:rFonts w:eastAsia="宋体"/>
      <w:kern w:val="2"/>
      <w:sz w:val="18"/>
      <w:szCs w:val="18"/>
      <w:lang w:val="en-US" w:eastAsia="zh-CN" w:bidi="ar-SA"/>
    </w:rPr>
  </w:style>
  <w:style w:type="character" w:customStyle="1" w:styleId="3CharCharChar">
    <w:name w:val="标题 3 Char Char Char"/>
    <w:rsid w:val="009B5D4D"/>
    <w:rPr>
      <w:rFonts w:eastAsia="黑体"/>
      <w:b/>
      <w:bCs/>
      <w:noProof w:val="0"/>
      <w:kern w:val="2"/>
      <w:sz w:val="28"/>
      <w:szCs w:val="32"/>
      <w:lang w:val="en-US" w:eastAsia="zh-CN" w:bidi="ar-SA"/>
    </w:rPr>
  </w:style>
  <w:style w:type="character" w:customStyle="1" w:styleId="content1">
    <w:name w:val="content1"/>
    <w:rsid w:val="009B5D4D"/>
    <w:rPr>
      <w:rFonts w:ascii="Arial" w:hAnsi="Arial" w:cs="Arial" w:hint="default"/>
      <w:color w:val="000000"/>
      <w:sz w:val="18"/>
      <w:szCs w:val="18"/>
    </w:rPr>
  </w:style>
  <w:style w:type="paragraph" w:styleId="afa">
    <w:name w:val="Body Text Indent"/>
    <w:basedOn w:val="a"/>
    <w:rsid w:val="009B5D4D"/>
    <w:pPr>
      <w:spacing w:after="120"/>
      <w:ind w:leftChars="200" w:left="420"/>
    </w:pPr>
  </w:style>
  <w:style w:type="paragraph" w:customStyle="1" w:styleId="aaa">
    <w:name w:val="aaa正文"/>
    <w:autoRedefine/>
    <w:rsid w:val="009B5D4D"/>
    <w:pPr>
      <w:widowControl w:val="0"/>
      <w:spacing w:beforeLines="30" w:afterLines="30" w:line="400" w:lineRule="exact"/>
      <w:ind w:firstLineChars="200" w:firstLine="480"/>
      <w:jc w:val="both"/>
      <w:outlineLvl w:val="0"/>
    </w:pPr>
    <w:rPr>
      <w:rFonts w:ascii="宋体"/>
      <w:color w:val="000000"/>
      <w:kern w:val="2"/>
      <w:sz w:val="24"/>
    </w:rPr>
  </w:style>
  <w:style w:type="paragraph" w:customStyle="1" w:styleId="Char">
    <w:name w:val="Char"/>
    <w:basedOn w:val="a"/>
    <w:rsid w:val="009B5D4D"/>
  </w:style>
  <w:style w:type="paragraph" w:customStyle="1" w:styleId="CharCharCharCharCharCharCharCharCharCharCharCharCharCharCharCharCharCharChar">
    <w:name w:val="Char Char Char Char Char Char Char Char Char Char Char Char Char Char Char Char Char Char Char"/>
    <w:basedOn w:val="a"/>
    <w:rsid w:val="009B5D4D"/>
    <w:rPr>
      <w:rFonts w:ascii="宋体" w:hAnsi="宋体" w:cs="Courier New"/>
      <w:sz w:val="32"/>
      <w:szCs w:val="32"/>
    </w:rPr>
  </w:style>
  <w:style w:type="paragraph" w:styleId="afb">
    <w:name w:val="Normal (Web)"/>
    <w:basedOn w:val="a"/>
    <w:uiPriority w:val="99"/>
    <w:unhideWhenUsed/>
    <w:rsid w:val="009B5D4D"/>
    <w:pPr>
      <w:widowControl/>
      <w:spacing w:before="100" w:beforeAutospacing="1" w:after="100" w:afterAutospacing="1"/>
      <w:jc w:val="left"/>
    </w:pPr>
    <w:rPr>
      <w:rFonts w:ascii="宋体" w:hAnsi="宋体" w:cs="宋体"/>
      <w:kern w:val="0"/>
      <w:sz w:val="24"/>
    </w:rPr>
  </w:style>
  <w:style w:type="character" w:styleId="afc">
    <w:name w:val="Strong"/>
    <w:uiPriority w:val="22"/>
    <w:qFormat/>
    <w:rsid w:val="009B5D4D"/>
    <w:rPr>
      <w:b/>
      <w:bCs/>
    </w:rPr>
  </w:style>
  <w:style w:type="paragraph" w:styleId="afd">
    <w:name w:val="List Paragraph"/>
    <w:basedOn w:val="a"/>
    <w:uiPriority w:val="34"/>
    <w:qFormat/>
    <w:rsid w:val="009B5D4D"/>
    <w:pPr>
      <w:ind w:firstLineChars="200" w:firstLine="420"/>
    </w:pPr>
  </w:style>
  <w:style w:type="character" w:customStyle="1" w:styleId="30">
    <w:name w:val="标题 3 字符"/>
    <w:aliases w:val="条标题1.1.1 字符,二级节名 字符,h3 字符,3rd level 字符,3 字符,标题 3 Char Char 字符"/>
    <w:link w:val="3"/>
    <w:rsid w:val="009B5D4D"/>
    <w:rPr>
      <w:rFonts w:ascii="宋体" w:hAnsi="宋体"/>
      <w:b/>
      <w:bCs/>
      <w:kern w:val="2"/>
      <w:sz w:val="30"/>
      <w:szCs w:val="30"/>
    </w:rPr>
  </w:style>
  <w:style w:type="paragraph" w:styleId="afe">
    <w:name w:val="Revision"/>
    <w:hidden/>
    <w:uiPriority w:val="99"/>
    <w:semiHidden/>
    <w:rsid w:val="009B5D4D"/>
    <w:rPr>
      <w:kern w:val="2"/>
      <w:sz w:val="21"/>
      <w:szCs w:val="24"/>
    </w:rPr>
  </w:style>
  <w:style w:type="character" w:customStyle="1" w:styleId="a6">
    <w:name w:val="批注文字 字符"/>
    <w:basedOn w:val="a0"/>
    <w:link w:val="a5"/>
    <w:semiHidden/>
    <w:rsid w:val="009B5D4D"/>
    <w:rPr>
      <w:kern w:val="2"/>
      <w:sz w:val="21"/>
      <w:szCs w:val="24"/>
    </w:rPr>
  </w:style>
  <w:style w:type="character" w:customStyle="1" w:styleId="40">
    <w:name w:val="标题 4 字符"/>
    <w:basedOn w:val="a0"/>
    <w:link w:val="4"/>
    <w:rsid w:val="009B5D4D"/>
    <w:rPr>
      <w:rFonts w:ascii="宋体" w:hAnsi="宋体"/>
      <w:b/>
      <w:bCs/>
      <w:kern w:val="2"/>
      <w:sz w:val="24"/>
      <w:szCs w:val="24"/>
    </w:rPr>
  </w:style>
  <w:style w:type="character" w:customStyle="1" w:styleId="50">
    <w:name w:val="标题 5 字符"/>
    <w:aliases w:val="前言 字符"/>
    <w:basedOn w:val="a0"/>
    <w:link w:val="5"/>
    <w:rsid w:val="009B5D4D"/>
    <w:rPr>
      <w:b/>
      <w:bCs/>
      <w:kern w:val="2"/>
      <w:sz w:val="28"/>
      <w:szCs w:val="28"/>
    </w:rPr>
  </w:style>
  <w:style w:type="character" w:customStyle="1" w:styleId="60">
    <w:name w:val="标题 6 字符"/>
    <w:basedOn w:val="a0"/>
    <w:link w:val="6"/>
    <w:rsid w:val="009B5D4D"/>
    <w:rPr>
      <w:rFonts w:ascii="Cambria" w:hAnsi="Cambria"/>
      <w:i/>
      <w:iCs/>
      <w:color w:val="243F60"/>
      <w:sz w:val="22"/>
      <w:szCs w:val="22"/>
      <w:lang w:eastAsia="en-US" w:bidi="en-US"/>
    </w:rPr>
  </w:style>
  <w:style w:type="character" w:customStyle="1" w:styleId="70">
    <w:name w:val="标题 7 字符"/>
    <w:basedOn w:val="a0"/>
    <w:link w:val="7"/>
    <w:rsid w:val="009B5D4D"/>
    <w:rPr>
      <w:rFonts w:ascii="Cambria" w:hAnsi="Cambria"/>
      <w:i/>
      <w:iCs/>
      <w:color w:val="404040"/>
      <w:sz w:val="22"/>
      <w:szCs w:val="22"/>
      <w:lang w:eastAsia="en-US" w:bidi="en-US"/>
    </w:rPr>
  </w:style>
  <w:style w:type="character" w:customStyle="1" w:styleId="80">
    <w:name w:val="标题 8 字符"/>
    <w:basedOn w:val="a0"/>
    <w:link w:val="8"/>
    <w:rsid w:val="009B5D4D"/>
    <w:rPr>
      <w:rFonts w:ascii="Cambria" w:hAnsi="Cambria"/>
      <w:color w:val="4F81BD"/>
      <w:lang w:eastAsia="en-US" w:bidi="en-US"/>
    </w:rPr>
  </w:style>
  <w:style w:type="character" w:customStyle="1" w:styleId="90">
    <w:name w:val="标题 9 字符"/>
    <w:basedOn w:val="a0"/>
    <w:link w:val="9"/>
    <w:rsid w:val="009B5D4D"/>
    <w:rPr>
      <w:rFonts w:ascii="Cambria" w:hAnsi="Cambria"/>
      <w:i/>
      <w:iCs/>
      <w:color w:val="404040"/>
      <w:lang w:eastAsia="en-US" w:bidi="en-US"/>
    </w:rPr>
  </w:style>
  <w:style w:type="character" w:customStyle="1" w:styleId="10">
    <w:name w:val="标题 1 字符"/>
    <w:aliases w:val="标题2 Char 字符,标题2 字符"/>
    <w:link w:val="1"/>
    <w:rsid w:val="009B5D4D"/>
    <w:rPr>
      <w:rFonts w:ascii="宋体" w:hAnsi="宋体"/>
      <w:b/>
      <w:bCs/>
      <w:kern w:val="2"/>
      <w:sz w:val="44"/>
      <w:szCs w:val="36"/>
    </w:rPr>
  </w:style>
  <w:style w:type="character" w:customStyle="1" w:styleId="20">
    <w:name w:val="标题 2 字符"/>
    <w:aliases w:val="节标题 1.1 字符,1.1标题2 字符"/>
    <w:link w:val="2"/>
    <w:rsid w:val="009B5D4D"/>
    <w:rPr>
      <w:rFonts w:ascii="宋体" w:hAnsi="宋体"/>
      <w:b/>
      <w:bCs/>
      <w:kern w:val="2"/>
      <w:sz w:val="36"/>
      <w:szCs w:val="32"/>
    </w:rPr>
  </w:style>
  <w:style w:type="character" w:customStyle="1" w:styleId="ab">
    <w:name w:val="文档结构图 字符"/>
    <w:link w:val="aa"/>
    <w:semiHidden/>
    <w:rsid w:val="009B5D4D"/>
    <w:rPr>
      <w:kern w:val="2"/>
      <w:sz w:val="21"/>
      <w:szCs w:val="24"/>
      <w:shd w:val="clear" w:color="auto" w:fill="000080"/>
    </w:rPr>
  </w:style>
  <w:style w:type="character" w:customStyle="1" w:styleId="af7">
    <w:name w:val="脚注文本 字符"/>
    <w:link w:val="af6"/>
    <w:semiHidden/>
    <w:rsid w:val="009B5D4D"/>
    <w:rPr>
      <w:kern w:val="2"/>
      <w:sz w:val="18"/>
      <w:szCs w:val="18"/>
    </w:rPr>
  </w:style>
  <w:style w:type="paragraph" w:customStyle="1" w:styleId="1-">
    <w:name w:val="1-正文"/>
    <w:basedOn w:val="a"/>
    <w:link w:val="1-Char"/>
    <w:rsid w:val="009B5D4D"/>
    <w:pPr>
      <w:spacing w:line="360" w:lineRule="auto"/>
      <w:ind w:firstLineChars="200" w:firstLine="480"/>
    </w:pPr>
    <w:rPr>
      <w:rFonts w:ascii="宋体" w:hAnsi="宋体"/>
      <w:sz w:val="24"/>
    </w:rPr>
  </w:style>
  <w:style w:type="character" w:customStyle="1" w:styleId="1-Char">
    <w:name w:val="1-正文 Char"/>
    <w:link w:val="1-"/>
    <w:rsid w:val="009B5D4D"/>
    <w:rPr>
      <w:rFonts w:ascii="宋体" w:hAnsi="宋体"/>
      <w:kern w:val="2"/>
      <w:sz w:val="24"/>
      <w:szCs w:val="24"/>
    </w:rPr>
  </w:style>
  <w:style w:type="paragraph" w:customStyle="1" w:styleId="GB231225">
    <w:name w:val="样式 仿宋_GB2312 小四 行距: 固定值 25 磅"/>
    <w:basedOn w:val="a"/>
    <w:link w:val="GB231225Char"/>
    <w:rsid w:val="009B5D4D"/>
    <w:pPr>
      <w:spacing w:line="500" w:lineRule="exact"/>
      <w:ind w:firstLineChars="200" w:firstLine="480"/>
    </w:pPr>
    <w:rPr>
      <w:rFonts w:ascii="仿宋_GB2312" w:eastAsia="仿宋_GB2312"/>
      <w:sz w:val="24"/>
      <w:szCs w:val="20"/>
    </w:rPr>
  </w:style>
  <w:style w:type="character" w:customStyle="1" w:styleId="GB231225Char">
    <w:name w:val="样式 仿宋_GB2312 小四 行距: 固定值 25 磅 Char"/>
    <w:link w:val="GB231225"/>
    <w:rsid w:val="009B5D4D"/>
    <w:rPr>
      <w:rFonts w:ascii="仿宋_GB2312" w:eastAsia="仿宋_GB2312"/>
      <w:kern w:val="2"/>
      <w:sz w:val="24"/>
    </w:rPr>
  </w:style>
  <w:style w:type="character" w:customStyle="1" w:styleId="af2">
    <w:name w:val="页眉 字符"/>
    <w:link w:val="af1"/>
    <w:uiPriority w:val="99"/>
    <w:rsid w:val="009B5D4D"/>
    <w:rPr>
      <w:kern w:val="2"/>
      <w:sz w:val="18"/>
      <w:szCs w:val="18"/>
    </w:rPr>
  </w:style>
  <w:style w:type="paragraph" w:customStyle="1" w:styleId="aff">
    <w:name w:val="表标题"/>
    <w:basedOn w:val="aff0"/>
    <w:next w:val="aff0"/>
    <w:rsid w:val="009B5D4D"/>
    <w:pPr>
      <w:spacing w:before="120" w:after="120" w:line="360" w:lineRule="auto"/>
      <w:outlineLvl w:val="3"/>
    </w:pPr>
    <w:rPr>
      <w:rFonts w:ascii="Times New Roman" w:hAnsi="Times New Roman"/>
      <w:sz w:val="24"/>
      <w:szCs w:val="24"/>
    </w:rPr>
  </w:style>
  <w:style w:type="paragraph" w:styleId="aff0">
    <w:name w:val="Title"/>
    <w:basedOn w:val="a"/>
    <w:link w:val="aff1"/>
    <w:uiPriority w:val="10"/>
    <w:qFormat/>
    <w:rsid w:val="009B5D4D"/>
    <w:pPr>
      <w:spacing w:before="240" w:after="60"/>
      <w:jc w:val="center"/>
      <w:outlineLvl w:val="0"/>
    </w:pPr>
    <w:rPr>
      <w:rFonts w:ascii="Arial" w:hAnsi="Arial" w:cs="Arial"/>
      <w:b/>
      <w:bCs/>
      <w:sz w:val="32"/>
      <w:szCs w:val="32"/>
    </w:rPr>
  </w:style>
  <w:style w:type="character" w:customStyle="1" w:styleId="aff1">
    <w:name w:val="标题 字符"/>
    <w:basedOn w:val="a0"/>
    <w:link w:val="aff0"/>
    <w:uiPriority w:val="10"/>
    <w:rsid w:val="009B5D4D"/>
    <w:rPr>
      <w:rFonts w:ascii="Arial" w:hAnsi="Arial" w:cs="Arial"/>
      <w:b/>
      <w:bCs/>
      <w:kern w:val="2"/>
      <w:sz w:val="32"/>
      <w:szCs w:val="32"/>
    </w:rPr>
  </w:style>
  <w:style w:type="paragraph" w:styleId="aff2">
    <w:name w:val="table of figures"/>
    <w:basedOn w:val="a"/>
    <w:next w:val="a"/>
    <w:rsid w:val="009B5D4D"/>
    <w:pPr>
      <w:spacing w:line="360" w:lineRule="auto"/>
    </w:pPr>
    <w:rPr>
      <w:sz w:val="24"/>
    </w:rPr>
  </w:style>
  <w:style w:type="paragraph" w:customStyle="1" w:styleId="aff3">
    <w:name w:val="图标题"/>
    <w:basedOn w:val="a"/>
    <w:rsid w:val="009B5D4D"/>
    <w:pPr>
      <w:jc w:val="center"/>
      <w:outlineLvl w:val="3"/>
    </w:pPr>
    <w:rPr>
      <w:b/>
      <w:sz w:val="24"/>
    </w:rPr>
  </w:style>
  <w:style w:type="paragraph" w:styleId="aff4">
    <w:name w:val="Subtitle"/>
    <w:basedOn w:val="a"/>
    <w:next w:val="a"/>
    <w:link w:val="aff5"/>
    <w:qFormat/>
    <w:rsid w:val="009B5D4D"/>
    <w:pPr>
      <w:widowControl/>
      <w:numPr>
        <w:ilvl w:val="1"/>
      </w:numPr>
      <w:spacing w:line="276" w:lineRule="auto"/>
      <w:jc w:val="left"/>
    </w:pPr>
    <w:rPr>
      <w:rFonts w:ascii="Cambria" w:hAnsi="Cambria"/>
      <w:i/>
      <w:iCs/>
      <w:color w:val="4F81BD"/>
      <w:spacing w:val="15"/>
      <w:kern w:val="0"/>
      <w:sz w:val="24"/>
      <w:lang w:eastAsia="en-US" w:bidi="en-US"/>
    </w:rPr>
  </w:style>
  <w:style w:type="character" w:customStyle="1" w:styleId="aff5">
    <w:name w:val="副标题 字符"/>
    <w:basedOn w:val="a0"/>
    <w:link w:val="aff4"/>
    <w:rsid w:val="009B5D4D"/>
    <w:rPr>
      <w:rFonts w:ascii="Cambria" w:hAnsi="Cambria"/>
      <w:i/>
      <w:iCs/>
      <w:color w:val="4F81BD"/>
      <w:spacing w:val="15"/>
      <w:sz w:val="24"/>
      <w:szCs w:val="24"/>
      <w:lang w:eastAsia="en-US" w:bidi="en-US"/>
    </w:rPr>
  </w:style>
  <w:style w:type="paragraph" w:styleId="aff6">
    <w:name w:val="Quote"/>
    <w:basedOn w:val="a"/>
    <w:next w:val="a"/>
    <w:link w:val="aff7"/>
    <w:qFormat/>
    <w:rsid w:val="009B5D4D"/>
    <w:pPr>
      <w:widowControl/>
      <w:spacing w:line="276" w:lineRule="auto"/>
      <w:jc w:val="left"/>
    </w:pPr>
    <w:rPr>
      <w:rFonts w:ascii="Calibri" w:hAnsi="Calibri"/>
      <w:i/>
      <w:iCs/>
      <w:color w:val="000000"/>
      <w:kern w:val="0"/>
      <w:sz w:val="22"/>
      <w:szCs w:val="22"/>
      <w:lang w:eastAsia="en-US" w:bidi="en-US"/>
    </w:rPr>
  </w:style>
  <w:style w:type="character" w:customStyle="1" w:styleId="aff7">
    <w:name w:val="引用 字符"/>
    <w:basedOn w:val="a0"/>
    <w:link w:val="aff6"/>
    <w:rsid w:val="009B5D4D"/>
    <w:rPr>
      <w:rFonts w:ascii="Calibri" w:hAnsi="Calibri"/>
      <w:i/>
      <w:iCs/>
      <w:color w:val="000000"/>
      <w:sz w:val="22"/>
      <w:szCs w:val="22"/>
      <w:lang w:eastAsia="en-US" w:bidi="en-US"/>
    </w:rPr>
  </w:style>
  <w:style w:type="paragraph" w:styleId="aff8">
    <w:name w:val="Intense Quote"/>
    <w:basedOn w:val="a"/>
    <w:next w:val="a"/>
    <w:link w:val="aff9"/>
    <w:qFormat/>
    <w:rsid w:val="009B5D4D"/>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eastAsia="en-US" w:bidi="en-US"/>
    </w:rPr>
  </w:style>
  <w:style w:type="character" w:customStyle="1" w:styleId="aff9">
    <w:name w:val="明显引用 字符"/>
    <w:basedOn w:val="a0"/>
    <w:link w:val="aff8"/>
    <w:rsid w:val="009B5D4D"/>
    <w:rPr>
      <w:rFonts w:ascii="Calibri" w:hAnsi="Calibri"/>
      <w:b/>
      <w:bCs/>
      <w:i/>
      <w:iCs/>
      <w:color w:val="4F81BD"/>
      <w:sz w:val="22"/>
      <w:szCs w:val="22"/>
      <w:lang w:eastAsia="en-US" w:bidi="en-US"/>
    </w:rPr>
  </w:style>
  <w:style w:type="paragraph" w:customStyle="1" w:styleId="CharCharCharCharCharCharChar">
    <w:name w:val="Char Char Char Char Char Char Char"/>
    <w:basedOn w:val="a"/>
    <w:rsid w:val="009B5D4D"/>
    <w:rPr>
      <w:szCs w:val="20"/>
    </w:rPr>
  </w:style>
  <w:style w:type="character" w:customStyle="1" w:styleId="a8">
    <w:name w:val="批注框文本 字符"/>
    <w:link w:val="a7"/>
    <w:uiPriority w:val="99"/>
    <w:semiHidden/>
    <w:rsid w:val="009B5D4D"/>
    <w:rPr>
      <w:kern w:val="2"/>
      <w:sz w:val="18"/>
      <w:szCs w:val="18"/>
    </w:rPr>
  </w:style>
  <w:style w:type="character" w:customStyle="1" w:styleId="ad">
    <w:name w:val="批注主题 字符"/>
    <w:link w:val="ac"/>
    <w:uiPriority w:val="99"/>
    <w:semiHidden/>
    <w:rsid w:val="009B5D4D"/>
    <w:rPr>
      <w:b/>
      <w:bCs/>
      <w:kern w:val="2"/>
      <w:sz w:val="21"/>
      <w:szCs w:val="24"/>
    </w:rPr>
  </w:style>
  <w:style w:type="paragraph" w:customStyle="1" w:styleId="affa">
    <w:name w:val="图"/>
    <w:basedOn w:val="a"/>
    <w:link w:val="Char0"/>
    <w:qFormat/>
    <w:rsid w:val="009B5D4D"/>
    <w:pPr>
      <w:overflowPunct w:val="0"/>
      <w:topLinePunct/>
      <w:adjustRightInd w:val="0"/>
      <w:snapToGrid w:val="0"/>
      <w:jc w:val="center"/>
    </w:pPr>
    <w:rPr>
      <w:rFonts w:ascii="宋体" w:hAnsi="宋体"/>
      <w:kern w:val="0"/>
      <w:szCs w:val="20"/>
    </w:rPr>
  </w:style>
  <w:style w:type="paragraph" w:customStyle="1" w:styleId="affb">
    <w:name w:val="图表标题"/>
    <w:next w:val="a"/>
    <w:link w:val="Char1"/>
    <w:qFormat/>
    <w:rsid w:val="009B5D4D"/>
    <w:pPr>
      <w:adjustRightInd w:val="0"/>
      <w:snapToGrid w:val="0"/>
      <w:spacing w:before="120" w:after="120"/>
      <w:jc w:val="center"/>
    </w:pPr>
    <w:rPr>
      <w:b/>
      <w:kern w:val="2"/>
      <w:sz w:val="21"/>
      <w:szCs w:val="22"/>
    </w:rPr>
  </w:style>
  <w:style w:type="character" w:customStyle="1" w:styleId="Char0">
    <w:name w:val="图 Char"/>
    <w:link w:val="affa"/>
    <w:rsid w:val="009B5D4D"/>
    <w:rPr>
      <w:rFonts w:ascii="宋体" w:hAnsi="宋体"/>
      <w:sz w:val="21"/>
    </w:rPr>
  </w:style>
  <w:style w:type="character" w:customStyle="1" w:styleId="Char1">
    <w:name w:val="图表标题 Char"/>
    <w:link w:val="affb"/>
    <w:rsid w:val="009B5D4D"/>
    <w:rPr>
      <w:b/>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2760">
      <w:bodyDiv w:val="1"/>
      <w:marLeft w:val="0"/>
      <w:marRight w:val="0"/>
      <w:marTop w:val="0"/>
      <w:marBottom w:val="0"/>
      <w:divBdr>
        <w:top w:val="none" w:sz="0" w:space="0" w:color="auto"/>
        <w:left w:val="none" w:sz="0" w:space="0" w:color="auto"/>
        <w:bottom w:val="none" w:sz="0" w:space="0" w:color="auto"/>
        <w:right w:val="none" w:sz="0" w:space="0" w:color="auto"/>
      </w:divBdr>
    </w:div>
    <w:div w:id="12924013">
      <w:bodyDiv w:val="1"/>
      <w:marLeft w:val="0"/>
      <w:marRight w:val="0"/>
      <w:marTop w:val="0"/>
      <w:marBottom w:val="0"/>
      <w:divBdr>
        <w:top w:val="none" w:sz="0" w:space="0" w:color="auto"/>
        <w:left w:val="none" w:sz="0" w:space="0" w:color="auto"/>
        <w:bottom w:val="none" w:sz="0" w:space="0" w:color="auto"/>
        <w:right w:val="none" w:sz="0" w:space="0" w:color="auto"/>
      </w:divBdr>
      <w:divsChild>
        <w:div w:id="916398789">
          <w:marLeft w:val="0"/>
          <w:marRight w:val="0"/>
          <w:marTop w:val="0"/>
          <w:marBottom w:val="0"/>
          <w:divBdr>
            <w:top w:val="none" w:sz="0" w:space="0" w:color="auto"/>
            <w:left w:val="none" w:sz="0" w:space="0" w:color="auto"/>
            <w:bottom w:val="none" w:sz="0" w:space="0" w:color="auto"/>
            <w:right w:val="none" w:sz="0" w:space="0" w:color="auto"/>
          </w:divBdr>
        </w:div>
      </w:divsChild>
    </w:div>
    <w:div w:id="21057775">
      <w:bodyDiv w:val="1"/>
      <w:marLeft w:val="0"/>
      <w:marRight w:val="0"/>
      <w:marTop w:val="0"/>
      <w:marBottom w:val="0"/>
      <w:divBdr>
        <w:top w:val="none" w:sz="0" w:space="0" w:color="auto"/>
        <w:left w:val="none" w:sz="0" w:space="0" w:color="auto"/>
        <w:bottom w:val="none" w:sz="0" w:space="0" w:color="auto"/>
        <w:right w:val="none" w:sz="0" w:space="0" w:color="auto"/>
      </w:divBdr>
    </w:div>
    <w:div w:id="49574395">
      <w:bodyDiv w:val="1"/>
      <w:marLeft w:val="0"/>
      <w:marRight w:val="0"/>
      <w:marTop w:val="0"/>
      <w:marBottom w:val="0"/>
      <w:divBdr>
        <w:top w:val="none" w:sz="0" w:space="0" w:color="auto"/>
        <w:left w:val="none" w:sz="0" w:space="0" w:color="auto"/>
        <w:bottom w:val="none" w:sz="0" w:space="0" w:color="auto"/>
        <w:right w:val="none" w:sz="0" w:space="0" w:color="auto"/>
      </w:divBdr>
    </w:div>
    <w:div w:id="67776788">
      <w:bodyDiv w:val="1"/>
      <w:marLeft w:val="0"/>
      <w:marRight w:val="0"/>
      <w:marTop w:val="0"/>
      <w:marBottom w:val="0"/>
      <w:divBdr>
        <w:top w:val="none" w:sz="0" w:space="0" w:color="auto"/>
        <w:left w:val="none" w:sz="0" w:space="0" w:color="auto"/>
        <w:bottom w:val="none" w:sz="0" w:space="0" w:color="auto"/>
        <w:right w:val="none" w:sz="0" w:space="0" w:color="auto"/>
      </w:divBdr>
      <w:divsChild>
        <w:div w:id="527379326">
          <w:marLeft w:val="0"/>
          <w:marRight w:val="0"/>
          <w:marTop w:val="0"/>
          <w:marBottom w:val="0"/>
          <w:divBdr>
            <w:top w:val="none" w:sz="0" w:space="0" w:color="auto"/>
            <w:left w:val="none" w:sz="0" w:space="0" w:color="auto"/>
            <w:bottom w:val="none" w:sz="0" w:space="0" w:color="auto"/>
            <w:right w:val="none" w:sz="0" w:space="0" w:color="auto"/>
          </w:divBdr>
        </w:div>
      </w:divsChild>
    </w:div>
    <w:div w:id="115566607">
      <w:bodyDiv w:val="1"/>
      <w:marLeft w:val="0"/>
      <w:marRight w:val="0"/>
      <w:marTop w:val="0"/>
      <w:marBottom w:val="0"/>
      <w:divBdr>
        <w:top w:val="none" w:sz="0" w:space="0" w:color="auto"/>
        <w:left w:val="none" w:sz="0" w:space="0" w:color="auto"/>
        <w:bottom w:val="none" w:sz="0" w:space="0" w:color="auto"/>
        <w:right w:val="none" w:sz="0" w:space="0" w:color="auto"/>
      </w:divBdr>
    </w:div>
    <w:div w:id="118499377">
      <w:bodyDiv w:val="1"/>
      <w:marLeft w:val="0"/>
      <w:marRight w:val="0"/>
      <w:marTop w:val="0"/>
      <w:marBottom w:val="0"/>
      <w:divBdr>
        <w:top w:val="none" w:sz="0" w:space="0" w:color="auto"/>
        <w:left w:val="none" w:sz="0" w:space="0" w:color="auto"/>
        <w:bottom w:val="none" w:sz="0" w:space="0" w:color="auto"/>
        <w:right w:val="none" w:sz="0" w:space="0" w:color="auto"/>
      </w:divBdr>
      <w:divsChild>
        <w:div w:id="1542664325">
          <w:marLeft w:val="0"/>
          <w:marRight w:val="0"/>
          <w:marTop w:val="0"/>
          <w:marBottom w:val="0"/>
          <w:divBdr>
            <w:top w:val="none" w:sz="0" w:space="0" w:color="auto"/>
            <w:left w:val="none" w:sz="0" w:space="0" w:color="auto"/>
            <w:bottom w:val="none" w:sz="0" w:space="0" w:color="auto"/>
            <w:right w:val="none" w:sz="0" w:space="0" w:color="auto"/>
          </w:divBdr>
        </w:div>
      </w:divsChild>
    </w:div>
    <w:div w:id="122122050">
      <w:bodyDiv w:val="1"/>
      <w:marLeft w:val="0"/>
      <w:marRight w:val="0"/>
      <w:marTop w:val="0"/>
      <w:marBottom w:val="0"/>
      <w:divBdr>
        <w:top w:val="none" w:sz="0" w:space="0" w:color="auto"/>
        <w:left w:val="none" w:sz="0" w:space="0" w:color="auto"/>
        <w:bottom w:val="none" w:sz="0" w:space="0" w:color="auto"/>
        <w:right w:val="none" w:sz="0" w:space="0" w:color="auto"/>
      </w:divBdr>
    </w:div>
    <w:div w:id="126054418">
      <w:bodyDiv w:val="1"/>
      <w:marLeft w:val="0"/>
      <w:marRight w:val="0"/>
      <w:marTop w:val="0"/>
      <w:marBottom w:val="0"/>
      <w:divBdr>
        <w:top w:val="none" w:sz="0" w:space="0" w:color="auto"/>
        <w:left w:val="none" w:sz="0" w:space="0" w:color="auto"/>
        <w:bottom w:val="none" w:sz="0" w:space="0" w:color="auto"/>
        <w:right w:val="none" w:sz="0" w:space="0" w:color="auto"/>
      </w:divBdr>
      <w:divsChild>
        <w:div w:id="2090418010">
          <w:marLeft w:val="0"/>
          <w:marRight w:val="0"/>
          <w:marTop w:val="0"/>
          <w:marBottom w:val="0"/>
          <w:divBdr>
            <w:top w:val="none" w:sz="0" w:space="0" w:color="auto"/>
            <w:left w:val="none" w:sz="0" w:space="0" w:color="auto"/>
            <w:bottom w:val="none" w:sz="0" w:space="0" w:color="auto"/>
            <w:right w:val="none" w:sz="0" w:space="0" w:color="auto"/>
          </w:divBdr>
        </w:div>
      </w:divsChild>
    </w:div>
    <w:div w:id="144055874">
      <w:bodyDiv w:val="1"/>
      <w:marLeft w:val="0"/>
      <w:marRight w:val="0"/>
      <w:marTop w:val="0"/>
      <w:marBottom w:val="0"/>
      <w:divBdr>
        <w:top w:val="none" w:sz="0" w:space="0" w:color="auto"/>
        <w:left w:val="none" w:sz="0" w:space="0" w:color="auto"/>
        <w:bottom w:val="none" w:sz="0" w:space="0" w:color="auto"/>
        <w:right w:val="none" w:sz="0" w:space="0" w:color="auto"/>
      </w:divBdr>
      <w:divsChild>
        <w:div w:id="1456023358">
          <w:marLeft w:val="0"/>
          <w:marRight w:val="0"/>
          <w:marTop w:val="0"/>
          <w:marBottom w:val="0"/>
          <w:divBdr>
            <w:top w:val="none" w:sz="0" w:space="0" w:color="auto"/>
            <w:left w:val="none" w:sz="0" w:space="0" w:color="auto"/>
            <w:bottom w:val="none" w:sz="0" w:space="0" w:color="auto"/>
            <w:right w:val="none" w:sz="0" w:space="0" w:color="auto"/>
          </w:divBdr>
          <w:divsChild>
            <w:div w:id="10691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6533">
      <w:bodyDiv w:val="1"/>
      <w:marLeft w:val="0"/>
      <w:marRight w:val="0"/>
      <w:marTop w:val="0"/>
      <w:marBottom w:val="0"/>
      <w:divBdr>
        <w:top w:val="none" w:sz="0" w:space="0" w:color="auto"/>
        <w:left w:val="none" w:sz="0" w:space="0" w:color="auto"/>
        <w:bottom w:val="none" w:sz="0" w:space="0" w:color="auto"/>
        <w:right w:val="none" w:sz="0" w:space="0" w:color="auto"/>
      </w:divBdr>
      <w:divsChild>
        <w:div w:id="2057966754">
          <w:marLeft w:val="0"/>
          <w:marRight w:val="0"/>
          <w:marTop w:val="0"/>
          <w:marBottom w:val="0"/>
          <w:divBdr>
            <w:top w:val="none" w:sz="0" w:space="0" w:color="auto"/>
            <w:left w:val="none" w:sz="0" w:space="0" w:color="auto"/>
            <w:bottom w:val="none" w:sz="0" w:space="0" w:color="auto"/>
            <w:right w:val="none" w:sz="0" w:space="0" w:color="auto"/>
          </w:divBdr>
        </w:div>
      </w:divsChild>
    </w:div>
    <w:div w:id="174998782">
      <w:bodyDiv w:val="1"/>
      <w:marLeft w:val="0"/>
      <w:marRight w:val="0"/>
      <w:marTop w:val="0"/>
      <w:marBottom w:val="0"/>
      <w:divBdr>
        <w:top w:val="none" w:sz="0" w:space="0" w:color="auto"/>
        <w:left w:val="none" w:sz="0" w:space="0" w:color="auto"/>
        <w:bottom w:val="none" w:sz="0" w:space="0" w:color="auto"/>
        <w:right w:val="none" w:sz="0" w:space="0" w:color="auto"/>
      </w:divBdr>
    </w:div>
    <w:div w:id="186063759">
      <w:bodyDiv w:val="1"/>
      <w:marLeft w:val="0"/>
      <w:marRight w:val="0"/>
      <w:marTop w:val="0"/>
      <w:marBottom w:val="0"/>
      <w:divBdr>
        <w:top w:val="none" w:sz="0" w:space="0" w:color="auto"/>
        <w:left w:val="none" w:sz="0" w:space="0" w:color="auto"/>
        <w:bottom w:val="none" w:sz="0" w:space="0" w:color="auto"/>
        <w:right w:val="none" w:sz="0" w:space="0" w:color="auto"/>
      </w:divBdr>
      <w:divsChild>
        <w:div w:id="913976450">
          <w:marLeft w:val="0"/>
          <w:marRight w:val="0"/>
          <w:marTop w:val="0"/>
          <w:marBottom w:val="0"/>
          <w:divBdr>
            <w:top w:val="none" w:sz="0" w:space="0" w:color="auto"/>
            <w:left w:val="none" w:sz="0" w:space="0" w:color="auto"/>
            <w:bottom w:val="none" w:sz="0" w:space="0" w:color="auto"/>
            <w:right w:val="none" w:sz="0" w:space="0" w:color="auto"/>
          </w:divBdr>
        </w:div>
      </w:divsChild>
    </w:div>
    <w:div w:id="278337315">
      <w:bodyDiv w:val="1"/>
      <w:marLeft w:val="0"/>
      <w:marRight w:val="0"/>
      <w:marTop w:val="0"/>
      <w:marBottom w:val="0"/>
      <w:divBdr>
        <w:top w:val="none" w:sz="0" w:space="0" w:color="auto"/>
        <w:left w:val="none" w:sz="0" w:space="0" w:color="auto"/>
        <w:bottom w:val="none" w:sz="0" w:space="0" w:color="auto"/>
        <w:right w:val="none" w:sz="0" w:space="0" w:color="auto"/>
      </w:divBdr>
    </w:div>
    <w:div w:id="329331239">
      <w:bodyDiv w:val="1"/>
      <w:marLeft w:val="0"/>
      <w:marRight w:val="0"/>
      <w:marTop w:val="0"/>
      <w:marBottom w:val="0"/>
      <w:divBdr>
        <w:top w:val="none" w:sz="0" w:space="0" w:color="auto"/>
        <w:left w:val="none" w:sz="0" w:space="0" w:color="auto"/>
        <w:bottom w:val="none" w:sz="0" w:space="0" w:color="auto"/>
        <w:right w:val="none" w:sz="0" w:space="0" w:color="auto"/>
      </w:divBdr>
    </w:div>
    <w:div w:id="335771120">
      <w:bodyDiv w:val="1"/>
      <w:marLeft w:val="0"/>
      <w:marRight w:val="0"/>
      <w:marTop w:val="0"/>
      <w:marBottom w:val="0"/>
      <w:divBdr>
        <w:top w:val="none" w:sz="0" w:space="0" w:color="auto"/>
        <w:left w:val="none" w:sz="0" w:space="0" w:color="auto"/>
        <w:bottom w:val="none" w:sz="0" w:space="0" w:color="auto"/>
        <w:right w:val="none" w:sz="0" w:space="0" w:color="auto"/>
      </w:divBdr>
    </w:div>
    <w:div w:id="347290163">
      <w:bodyDiv w:val="1"/>
      <w:marLeft w:val="0"/>
      <w:marRight w:val="0"/>
      <w:marTop w:val="0"/>
      <w:marBottom w:val="0"/>
      <w:divBdr>
        <w:top w:val="none" w:sz="0" w:space="0" w:color="auto"/>
        <w:left w:val="none" w:sz="0" w:space="0" w:color="auto"/>
        <w:bottom w:val="none" w:sz="0" w:space="0" w:color="auto"/>
        <w:right w:val="none" w:sz="0" w:space="0" w:color="auto"/>
      </w:divBdr>
    </w:div>
    <w:div w:id="357463708">
      <w:bodyDiv w:val="1"/>
      <w:marLeft w:val="0"/>
      <w:marRight w:val="0"/>
      <w:marTop w:val="0"/>
      <w:marBottom w:val="0"/>
      <w:divBdr>
        <w:top w:val="none" w:sz="0" w:space="0" w:color="auto"/>
        <w:left w:val="none" w:sz="0" w:space="0" w:color="auto"/>
        <w:bottom w:val="none" w:sz="0" w:space="0" w:color="auto"/>
        <w:right w:val="none" w:sz="0" w:space="0" w:color="auto"/>
      </w:divBdr>
      <w:divsChild>
        <w:div w:id="1289437606">
          <w:marLeft w:val="0"/>
          <w:marRight w:val="0"/>
          <w:marTop w:val="0"/>
          <w:marBottom w:val="0"/>
          <w:divBdr>
            <w:top w:val="none" w:sz="0" w:space="0" w:color="auto"/>
            <w:left w:val="none" w:sz="0" w:space="0" w:color="auto"/>
            <w:bottom w:val="none" w:sz="0" w:space="0" w:color="auto"/>
            <w:right w:val="none" w:sz="0" w:space="0" w:color="auto"/>
          </w:divBdr>
        </w:div>
      </w:divsChild>
    </w:div>
    <w:div w:id="358435140">
      <w:bodyDiv w:val="1"/>
      <w:marLeft w:val="0"/>
      <w:marRight w:val="0"/>
      <w:marTop w:val="0"/>
      <w:marBottom w:val="0"/>
      <w:divBdr>
        <w:top w:val="none" w:sz="0" w:space="0" w:color="auto"/>
        <w:left w:val="none" w:sz="0" w:space="0" w:color="auto"/>
        <w:bottom w:val="none" w:sz="0" w:space="0" w:color="auto"/>
        <w:right w:val="none" w:sz="0" w:space="0" w:color="auto"/>
      </w:divBdr>
      <w:divsChild>
        <w:div w:id="277953447">
          <w:marLeft w:val="0"/>
          <w:marRight w:val="0"/>
          <w:marTop w:val="0"/>
          <w:marBottom w:val="0"/>
          <w:divBdr>
            <w:top w:val="none" w:sz="0" w:space="0" w:color="auto"/>
            <w:left w:val="none" w:sz="0" w:space="0" w:color="auto"/>
            <w:bottom w:val="none" w:sz="0" w:space="0" w:color="auto"/>
            <w:right w:val="none" w:sz="0" w:space="0" w:color="auto"/>
          </w:divBdr>
        </w:div>
      </w:divsChild>
    </w:div>
    <w:div w:id="400980884">
      <w:bodyDiv w:val="1"/>
      <w:marLeft w:val="0"/>
      <w:marRight w:val="0"/>
      <w:marTop w:val="0"/>
      <w:marBottom w:val="0"/>
      <w:divBdr>
        <w:top w:val="none" w:sz="0" w:space="0" w:color="auto"/>
        <w:left w:val="none" w:sz="0" w:space="0" w:color="auto"/>
        <w:bottom w:val="none" w:sz="0" w:space="0" w:color="auto"/>
        <w:right w:val="none" w:sz="0" w:space="0" w:color="auto"/>
      </w:divBdr>
      <w:divsChild>
        <w:div w:id="770397677">
          <w:marLeft w:val="0"/>
          <w:marRight w:val="0"/>
          <w:marTop w:val="0"/>
          <w:marBottom w:val="0"/>
          <w:divBdr>
            <w:top w:val="none" w:sz="0" w:space="0" w:color="auto"/>
            <w:left w:val="none" w:sz="0" w:space="0" w:color="auto"/>
            <w:bottom w:val="none" w:sz="0" w:space="0" w:color="auto"/>
            <w:right w:val="none" w:sz="0" w:space="0" w:color="auto"/>
          </w:divBdr>
        </w:div>
      </w:divsChild>
    </w:div>
    <w:div w:id="425075211">
      <w:bodyDiv w:val="1"/>
      <w:marLeft w:val="0"/>
      <w:marRight w:val="0"/>
      <w:marTop w:val="0"/>
      <w:marBottom w:val="0"/>
      <w:divBdr>
        <w:top w:val="none" w:sz="0" w:space="0" w:color="auto"/>
        <w:left w:val="none" w:sz="0" w:space="0" w:color="auto"/>
        <w:bottom w:val="none" w:sz="0" w:space="0" w:color="auto"/>
        <w:right w:val="none" w:sz="0" w:space="0" w:color="auto"/>
      </w:divBdr>
    </w:div>
    <w:div w:id="486021633">
      <w:bodyDiv w:val="1"/>
      <w:marLeft w:val="0"/>
      <w:marRight w:val="0"/>
      <w:marTop w:val="0"/>
      <w:marBottom w:val="0"/>
      <w:divBdr>
        <w:top w:val="none" w:sz="0" w:space="0" w:color="auto"/>
        <w:left w:val="none" w:sz="0" w:space="0" w:color="auto"/>
        <w:bottom w:val="none" w:sz="0" w:space="0" w:color="auto"/>
        <w:right w:val="none" w:sz="0" w:space="0" w:color="auto"/>
      </w:divBdr>
    </w:div>
    <w:div w:id="496193312">
      <w:bodyDiv w:val="1"/>
      <w:marLeft w:val="0"/>
      <w:marRight w:val="0"/>
      <w:marTop w:val="0"/>
      <w:marBottom w:val="0"/>
      <w:divBdr>
        <w:top w:val="none" w:sz="0" w:space="0" w:color="auto"/>
        <w:left w:val="none" w:sz="0" w:space="0" w:color="auto"/>
        <w:bottom w:val="none" w:sz="0" w:space="0" w:color="auto"/>
        <w:right w:val="none" w:sz="0" w:space="0" w:color="auto"/>
      </w:divBdr>
    </w:div>
    <w:div w:id="503710294">
      <w:bodyDiv w:val="1"/>
      <w:marLeft w:val="0"/>
      <w:marRight w:val="0"/>
      <w:marTop w:val="0"/>
      <w:marBottom w:val="0"/>
      <w:divBdr>
        <w:top w:val="none" w:sz="0" w:space="0" w:color="auto"/>
        <w:left w:val="none" w:sz="0" w:space="0" w:color="auto"/>
        <w:bottom w:val="none" w:sz="0" w:space="0" w:color="auto"/>
        <w:right w:val="none" w:sz="0" w:space="0" w:color="auto"/>
      </w:divBdr>
    </w:div>
    <w:div w:id="511722355">
      <w:bodyDiv w:val="1"/>
      <w:marLeft w:val="0"/>
      <w:marRight w:val="0"/>
      <w:marTop w:val="0"/>
      <w:marBottom w:val="0"/>
      <w:divBdr>
        <w:top w:val="none" w:sz="0" w:space="0" w:color="auto"/>
        <w:left w:val="none" w:sz="0" w:space="0" w:color="auto"/>
        <w:bottom w:val="none" w:sz="0" w:space="0" w:color="auto"/>
        <w:right w:val="none" w:sz="0" w:space="0" w:color="auto"/>
      </w:divBdr>
    </w:div>
    <w:div w:id="547573154">
      <w:bodyDiv w:val="1"/>
      <w:marLeft w:val="0"/>
      <w:marRight w:val="0"/>
      <w:marTop w:val="0"/>
      <w:marBottom w:val="0"/>
      <w:divBdr>
        <w:top w:val="none" w:sz="0" w:space="0" w:color="auto"/>
        <w:left w:val="none" w:sz="0" w:space="0" w:color="auto"/>
        <w:bottom w:val="none" w:sz="0" w:space="0" w:color="auto"/>
        <w:right w:val="none" w:sz="0" w:space="0" w:color="auto"/>
      </w:divBdr>
    </w:div>
    <w:div w:id="551502851">
      <w:bodyDiv w:val="1"/>
      <w:marLeft w:val="0"/>
      <w:marRight w:val="0"/>
      <w:marTop w:val="0"/>
      <w:marBottom w:val="0"/>
      <w:divBdr>
        <w:top w:val="none" w:sz="0" w:space="0" w:color="auto"/>
        <w:left w:val="none" w:sz="0" w:space="0" w:color="auto"/>
        <w:bottom w:val="none" w:sz="0" w:space="0" w:color="auto"/>
        <w:right w:val="none" w:sz="0" w:space="0" w:color="auto"/>
      </w:divBdr>
    </w:div>
    <w:div w:id="581259213">
      <w:bodyDiv w:val="1"/>
      <w:marLeft w:val="0"/>
      <w:marRight w:val="0"/>
      <w:marTop w:val="0"/>
      <w:marBottom w:val="0"/>
      <w:divBdr>
        <w:top w:val="none" w:sz="0" w:space="0" w:color="auto"/>
        <w:left w:val="none" w:sz="0" w:space="0" w:color="auto"/>
        <w:bottom w:val="none" w:sz="0" w:space="0" w:color="auto"/>
        <w:right w:val="none" w:sz="0" w:space="0" w:color="auto"/>
      </w:divBdr>
      <w:divsChild>
        <w:div w:id="2137217765">
          <w:marLeft w:val="0"/>
          <w:marRight w:val="0"/>
          <w:marTop w:val="0"/>
          <w:marBottom w:val="0"/>
          <w:divBdr>
            <w:top w:val="none" w:sz="0" w:space="0" w:color="auto"/>
            <w:left w:val="none" w:sz="0" w:space="0" w:color="auto"/>
            <w:bottom w:val="none" w:sz="0" w:space="0" w:color="auto"/>
            <w:right w:val="none" w:sz="0" w:space="0" w:color="auto"/>
          </w:divBdr>
        </w:div>
      </w:divsChild>
    </w:div>
    <w:div w:id="582026719">
      <w:bodyDiv w:val="1"/>
      <w:marLeft w:val="0"/>
      <w:marRight w:val="0"/>
      <w:marTop w:val="0"/>
      <w:marBottom w:val="0"/>
      <w:divBdr>
        <w:top w:val="none" w:sz="0" w:space="0" w:color="auto"/>
        <w:left w:val="none" w:sz="0" w:space="0" w:color="auto"/>
        <w:bottom w:val="none" w:sz="0" w:space="0" w:color="auto"/>
        <w:right w:val="none" w:sz="0" w:space="0" w:color="auto"/>
      </w:divBdr>
    </w:div>
    <w:div w:id="601962397">
      <w:bodyDiv w:val="1"/>
      <w:marLeft w:val="0"/>
      <w:marRight w:val="0"/>
      <w:marTop w:val="0"/>
      <w:marBottom w:val="0"/>
      <w:divBdr>
        <w:top w:val="none" w:sz="0" w:space="0" w:color="auto"/>
        <w:left w:val="none" w:sz="0" w:space="0" w:color="auto"/>
        <w:bottom w:val="none" w:sz="0" w:space="0" w:color="auto"/>
        <w:right w:val="none" w:sz="0" w:space="0" w:color="auto"/>
      </w:divBdr>
      <w:divsChild>
        <w:div w:id="1980650853">
          <w:marLeft w:val="0"/>
          <w:marRight w:val="0"/>
          <w:marTop w:val="0"/>
          <w:marBottom w:val="0"/>
          <w:divBdr>
            <w:top w:val="none" w:sz="0" w:space="0" w:color="auto"/>
            <w:left w:val="none" w:sz="0" w:space="0" w:color="auto"/>
            <w:bottom w:val="none" w:sz="0" w:space="0" w:color="auto"/>
            <w:right w:val="none" w:sz="0" w:space="0" w:color="auto"/>
          </w:divBdr>
        </w:div>
      </w:divsChild>
    </w:div>
    <w:div w:id="609555914">
      <w:bodyDiv w:val="1"/>
      <w:marLeft w:val="0"/>
      <w:marRight w:val="0"/>
      <w:marTop w:val="0"/>
      <w:marBottom w:val="0"/>
      <w:divBdr>
        <w:top w:val="none" w:sz="0" w:space="0" w:color="auto"/>
        <w:left w:val="none" w:sz="0" w:space="0" w:color="auto"/>
        <w:bottom w:val="none" w:sz="0" w:space="0" w:color="auto"/>
        <w:right w:val="none" w:sz="0" w:space="0" w:color="auto"/>
      </w:divBdr>
    </w:div>
    <w:div w:id="623003154">
      <w:bodyDiv w:val="1"/>
      <w:marLeft w:val="0"/>
      <w:marRight w:val="0"/>
      <w:marTop w:val="0"/>
      <w:marBottom w:val="0"/>
      <w:divBdr>
        <w:top w:val="none" w:sz="0" w:space="0" w:color="auto"/>
        <w:left w:val="none" w:sz="0" w:space="0" w:color="auto"/>
        <w:bottom w:val="none" w:sz="0" w:space="0" w:color="auto"/>
        <w:right w:val="none" w:sz="0" w:space="0" w:color="auto"/>
      </w:divBdr>
    </w:div>
    <w:div w:id="626163027">
      <w:bodyDiv w:val="1"/>
      <w:marLeft w:val="0"/>
      <w:marRight w:val="0"/>
      <w:marTop w:val="0"/>
      <w:marBottom w:val="0"/>
      <w:divBdr>
        <w:top w:val="none" w:sz="0" w:space="0" w:color="auto"/>
        <w:left w:val="none" w:sz="0" w:space="0" w:color="auto"/>
        <w:bottom w:val="none" w:sz="0" w:space="0" w:color="auto"/>
        <w:right w:val="none" w:sz="0" w:space="0" w:color="auto"/>
      </w:divBdr>
      <w:divsChild>
        <w:div w:id="1951205914">
          <w:marLeft w:val="0"/>
          <w:marRight w:val="0"/>
          <w:marTop w:val="0"/>
          <w:marBottom w:val="0"/>
          <w:divBdr>
            <w:top w:val="none" w:sz="0" w:space="0" w:color="auto"/>
            <w:left w:val="none" w:sz="0" w:space="0" w:color="auto"/>
            <w:bottom w:val="none" w:sz="0" w:space="0" w:color="auto"/>
            <w:right w:val="none" w:sz="0" w:space="0" w:color="auto"/>
          </w:divBdr>
        </w:div>
      </w:divsChild>
    </w:div>
    <w:div w:id="649291876">
      <w:bodyDiv w:val="1"/>
      <w:marLeft w:val="0"/>
      <w:marRight w:val="0"/>
      <w:marTop w:val="0"/>
      <w:marBottom w:val="0"/>
      <w:divBdr>
        <w:top w:val="none" w:sz="0" w:space="0" w:color="auto"/>
        <w:left w:val="none" w:sz="0" w:space="0" w:color="auto"/>
        <w:bottom w:val="none" w:sz="0" w:space="0" w:color="auto"/>
        <w:right w:val="none" w:sz="0" w:space="0" w:color="auto"/>
      </w:divBdr>
      <w:divsChild>
        <w:div w:id="283469188">
          <w:marLeft w:val="0"/>
          <w:marRight w:val="0"/>
          <w:marTop w:val="0"/>
          <w:marBottom w:val="0"/>
          <w:divBdr>
            <w:top w:val="none" w:sz="0" w:space="0" w:color="auto"/>
            <w:left w:val="none" w:sz="0" w:space="0" w:color="auto"/>
            <w:bottom w:val="none" w:sz="0" w:space="0" w:color="auto"/>
            <w:right w:val="none" w:sz="0" w:space="0" w:color="auto"/>
          </w:divBdr>
        </w:div>
      </w:divsChild>
    </w:div>
    <w:div w:id="663049843">
      <w:bodyDiv w:val="1"/>
      <w:marLeft w:val="0"/>
      <w:marRight w:val="0"/>
      <w:marTop w:val="0"/>
      <w:marBottom w:val="0"/>
      <w:divBdr>
        <w:top w:val="none" w:sz="0" w:space="0" w:color="auto"/>
        <w:left w:val="none" w:sz="0" w:space="0" w:color="auto"/>
        <w:bottom w:val="none" w:sz="0" w:space="0" w:color="auto"/>
        <w:right w:val="none" w:sz="0" w:space="0" w:color="auto"/>
      </w:divBdr>
    </w:div>
    <w:div w:id="669022772">
      <w:bodyDiv w:val="1"/>
      <w:marLeft w:val="0"/>
      <w:marRight w:val="0"/>
      <w:marTop w:val="0"/>
      <w:marBottom w:val="0"/>
      <w:divBdr>
        <w:top w:val="none" w:sz="0" w:space="0" w:color="auto"/>
        <w:left w:val="none" w:sz="0" w:space="0" w:color="auto"/>
        <w:bottom w:val="none" w:sz="0" w:space="0" w:color="auto"/>
        <w:right w:val="none" w:sz="0" w:space="0" w:color="auto"/>
      </w:divBdr>
    </w:div>
    <w:div w:id="707416899">
      <w:bodyDiv w:val="1"/>
      <w:marLeft w:val="0"/>
      <w:marRight w:val="0"/>
      <w:marTop w:val="0"/>
      <w:marBottom w:val="0"/>
      <w:divBdr>
        <w:top w:val="none" w:sz="0" w:space="0" w:color="auto"/>
        <w:left w:val="none" w:sz="0" w:space="0" w:color="auto"/>
        <w:bottom w:val="none" w:sz="0" w:space="0" w:color="auto"/>
        <w:right w:val="none" w:sz="0" w:space="0" w:color="auto"/>
      </w:divBdr>
    </w:div>
    <w:div w:id="717702763">
      <w:bodyDiv w:val="1"/>
      <w:marLeft w:val="0"/>
      <w:marRight w:val="0"/>
      <w:marTop w:val="0"/>
      <w:marBottom w:val="0"/>
      <w:divBdr>
        <w:top w:val="none" w:sz="0" w:space="0" w:color="auto"/>
        <w:left w:val="none" w:sz="0" w:space="0" w:color="auto"/>
        <w:bottom w:val="none" w:sz="0" w:space="0" w:color="auto"/>
        <w:right w:val="none" w:sz="0" w:space="0" w:color="auto"/>
      </w:divBdr>
    </w:div>
    <w:div w:id="759259360">
      <w:bodyDiv w:val="1"/>
      <w:marLeft w:val="0"/>
      <w:marRight w:val="0"/>
      <w:marTop w:val="0"/>
      <w:marBottom w:val="0"/>
      <w:divBdr>
        <w:top w:val="none" w:sz="0" w:space="0" w:color="auto"/>
        <w:left w:val="none" w:sz="0" w:space="0" w:color="auto"/>
        <w:bottom w:val="none" w:sz="0" w:space="0" w:color="auto"/>
        <w:right w:val="none" w:sz="0" w:space="0" w:color="auto"/>
      </w:divBdr>
    </w:div>
    <w:div w:id="772559241">
      <w:bodyDiv w:val="1"/>
      <w:marLeft w:val="0"/>
      <w:marRight w:val="0"/>
      <w:marTop w:val="0"/>
      <w:marBottom w:val="0"/>
      <w:divBdr>
        <w:top w:val="none" w:sz="0" w:space="0" w:color="auto"/>
        <w:left w:val="none" w:sz="0" w:space="0" w:color="auto"/>
        <w:bottom w:val="none" w:sz="0" w:space="0" w:color="auto"/>
        <w:right w:val="none" w:sz="0" w:space="0" w:color="auto"/>
      </w:divBdr>
    </w:div>
    <w:div w:id="774406010">
      <w:bodyDiv w:val="1"/>
      <w:marLeft w:val="0"/>
      <w:marRight w:val="0"/>
      <w:marTop w:val="0"/>
      <w:marBottom w:val="0"/>
      <w:divBdr>
        <w:top w:val="none" w:sz="0" w:space="0" w:color="auto"/>
        <w:left w:val="none" w:sz="0" w:space="0" w:color="auto"/>
        <w:bottom w:val="none" w:sz="0" w:space="0" w:color="auto"/>
        <w:right w:val="none" w:sz="0" w:space="0" w:color="auto"/>
      </w:divBdr>
      <w:divsChild>
        <w:div w:id="2062484631">
          <w:marLeft w:val="0"/>
          <w:marRight w:val="0"/>
          <w:marTop w:val="0"/>
          <w:marBottom w:val="0"/>
          <w:divBdr>
            <w:top w:val="none" w:sz="0" w:space="0" w:color="auto"/>
            <w:left w:val="none" w:sz="0" w:space="0" w:color="auto"/>
            <w:bottom w:val="none" w:sz="0" w:space="0" w:color="auto"/>
            <w:right w:val="none" w:sz="0" w:space="0" w:color="auto"/>
          </w:divBdr>
        </w:div>
      </w:divsChild>
    </w:div>
    <w:div w:id="777061737">
      <w:bodyDiv w:val="1"/>
      <w:marLeft w:val="0"/>
      <w:marRight w:val="0"/>
      <w:marTop w:val="0"/>
      <w:marBottom w:val="0"/>
      <w:divBdr>
        <w:top w:val="none" w:sz="0" w:space="0" w:color="auto"/>
        <w:left w:val="none" w:sz="0" w:space="0" w:color="auto"/>
        <w:bottom w:val="none" w:sz="0" w:space="0" w:color="auto"/>
        <w:right w:val="none" w:sz="0" w:space="0" w:color="auto"/>
      </w:divBdr>
    </w:div>
    <w:div w:id="783693928">
      <w:bodyDiv w:val="1"/>
      <w:marLeft w:val="0"/>
      <w:marRight w:val="0"/>
      <w:marTop w:val="0"/>
      <w:marBottom w:val="0"/>
      <w:divBdr>
        <w:top w:val="none" w:sz="0" w:space="0" w:color="auto"/>
        <w:left w:val="none" w:sz="0" w:space="0" w:color="auto"/>
        <w:bottom w:val="none" w:sz="0" w:space="0" w:color="auto"/>
        <w:right w:val="none" w:sz="0" w:space="0" w:color="auto"/>
      </w:divBdr>
      <w:divsChild>
        <w:div w:id="1026834087">
          <w:marLeft w:val="0"/>
          <w:marRight w:val="0"/>
          <w:marTop w:val="0"/>
          <w:marBottom w:val="0"/>
          <w:divBdr>
            <w:top w:val="none" w:sz="0" w:space="0" w:color="auto"/>
            <w:left w:val="none" w:sz="0" w:space="0" w:color="auto"/>
            <w:bottom w:val="none" w:sz="0" w:space="0" w:color="auto"/>
            <w:right w:val="none" w:sz="0" w:space="0" w:color="auto"/>
          </w:divBdr>
        </w:div>
      </w:divsChild>
    </w:div>
    <w:div w:id="789978032">
      <w:bodyDiv w:val="1"/>
      <w:marLeft w:val="0"/>
      <w:marRight w:val="0"/>
      <w:marTop w:val="0"/>
      <w:marBottom w:val="0"/>
      <w:divBdr>
        <w:top w:val="none" w:sz="0" w:space="0" w:color="auto"/>
        <w:left w:val="none" w:sz="0" w:space="0" w:color="auto"/>
        <w:bottom w:val="none" w:sz="0" w:space="0" w:color="auto"/>
        <w:right w:val="none" w:sz="0" w:space="0" w:color="auto"/>
      </w:divBdr>
    </w:div>
    <w:div w:id="821385563">
      <w:bodyDiv w:val="1"/>
      <w:marLeft w:val="0"/>
      <w:marRight w:val="0"/>
      <w:marTop w:val="0"/>
      <w:marBottom w:val="0"/>
      <w:divBdr>
        <w:top w:val="none" w:sz="0" w:space="0" w:color="auto"/>
        <w:left w:val="none" w:sz="0" w:space="0" w:color="auto"/>
        <w:bottom w:val="none" w:sz="0" w:space="0" w:color="auto"/>
        <w:right w:val="none" w:sz="0" w:space="0" w:color="auto"/>
      </w:divBdr>
    </w:div>
    <w:div w:id="823199786">
      <w:bodyDiv w:val="1"/>
      <w:marLeft w:val="0"/>
      <w:marRight w:val="0"/>
      <w:marTop w:val="0"/>
      <w:marBottom w:val="0"/>
      <w:divBdr>
        <w:top w:val="none" w:sz="0" w:space="0" w:color="auto"/>
        <w:left w:val="none" w:sz="0" w:space="0" w:color="auto"/>
        <w:bottom w:val="none" w:sz="0" w:space="0" w:color="auto"/>
        <w:right w:val="none" w:sz="0" w:space="0" w:color="auto"/>
      </w:divBdr>
    </w:div>
    <w:div w:id="839851998">
      <w:bodyDiv w:val="1"/>
      <w:marLeft w:val="0"/>
      <w:marRight w:val="0"/>
      <w:marTop w:val="0"/>
      <w:marBottom w:val="0"/>
      <w:divBdr>
        <w:top w:val="none" w:sz="0" w:space="0" w:color="auto"/>
        <w:left w:val="none" w:sz="0" w:space="0" w:color="auto"/>
        <w:bottom w:val="none" w:sz="0" w:space="0" w:color="auto"/>
        <w:right w:val="none" w:sz="0" w:space="0" w:color="auto"/>
      </w:divBdr>
    </w:div>
    <w:div w:id="848909018">
      <w:bodyDiv w:val="1"/>
      <w:marLeft w:val="0"/>
      <w:marRight w:val="0"/>
      <w:marTop w:val="0"/>
      <w:marBottom w:val="0"/>
      <w:divBdr>
        <w:top w:val="none" w:sz="0" w:space="0" w:color="auto"/>
        <w:left w:val="none" w:sz="0" w:space="0" w:color="auto"/>
        <w:bottom w:val="none" w:sz="0" w:space="0" w:color="auto"/>
        <w:right w:val="none" w:sz="0" w:space="0" w:color="auto"/>
      </w:divBdr>
    </w:div>
    <w:div w:id="860052007">
      <w:bodyDiv w:val="1"/>
      <w:marLeft w:val="0"/>
      <w:marRight w:val="0"/>
      <w:marTop w:val="0"/>
      <w:marBottom w:val="0"/>
      <w:divBdr>
        <w:top w:val="none" w:sz="0" w:space="0" w:color="auto"/>
        <w:left w:val="none" w:sz="0" w:space="0" w:color="auto"/>
        <w:bottom w:val="none" w:sz="0" w:space="0" w:color="auto"/>
        <w:right w:val="none" w:sz="0" w:space="0" w:color="auto"/>
      </w:divBdr>
      <w:divsChild>
        <w:div w:id="188491096">
          <w:marLeft w:val="0"/>
          <w:marRight w:val="0"/>
          <w:marTop w:val="0"/>
          <w:marBottom w:val="0"/>
          <w:divBdr>
            <w:top w:val="none" w:sz="0" w:space="0" w:color="auto"/>
            <w:left w:val="none" w:sz="0" w:space="0" w:color="auto"/>
            <w:bottom w:val="none" w:sz="0" w:space="0" w:color="auto"/>
            <w:right w:val="none" w:sz="0" w:space="0" w:color="auto"/>
          </w:divBdr>
        </w:div>
      </w:divsChild>
    </w:div>
    <w:div w:id="864513734">
      <w:bodyDiv w:val="1"/>
      <w:marLeft w:val="0"/>
      <w:marRight w:val="0"/>
      <w:marTop w:val="0"/>
      <w:marBottom w:val="0"/>
      <w:divBdr>
        <w:top w:val="none" w:sz="0" w:space="0" w:color="auto"/>
        <w:left w:val="none" w:sz="0" w:space="0" w:color="auto"/>
        <w:bottom w:val="none" w:sz="0" w:space="0" w:color="auto"/>
        <w:right w:val="none" w:sz="0" w:space="0" w:color="auto"/>
      </w:divBdr>
    </w:div>
    <w:div w:id="874122835">
      <w:bodyDiv w:val="1"/>
      <w:marLeft w:val="0"/>
      <w:marRight w:val="0"/>
      <w:marTop w:val="0"/>
      <w:marBottom w:val="0"/>
      <w:divBdr>
        <w:top w:val="none" w:sz="0" w:space="0" w:color="auto"/>
        <w:left w:val="none" w:sz="0" w:space="0" w:color="auto"/>
        <w:bottom w:val="none" w:sz="0" w:space="0" w:color="auto"/>
        <w:right w:val="none" w:sz="0" w:space="0" w:color="auto"/>
      </w:divBdr>
    </w:div>
    <w:div w:id="894782406">
      <w:bodyDiv w:val="1"/>
      <w:marLeft w:val="0"/>
      <w:marRight w:val="0"/>
      <w:marTop w:val="0"/>
      <w:marBottom w:val="0"/>
      <w:divBdr>
        <w:top w:val="none" w:sz="0" w:space="0" w:color="auto"/>
        <w:left w:val="none" w:sz="0" w:space="0" w:color="auto"/>
        <w:bottom w:val="none" w:sz="0" w:space="0" w:color="auto"/>
        <w:right w:val="none" w:sz="0" w:space="0" w:color="auto"/>
      </w:divBdr>
    </w:div>
    <w:div w:id="950209621">
      <w:bodyDiv w:val="1"/>
      <w:marLeft w:val="0"/>
      <w:marRight w:val="0"/>
      <w:marTop w:val="0"/>
      <w:marBottom w:val="0"/>
      <w:divBdr>
        <w:top w:val="none" w:sz="0" w:space="0" w:color="auto"/>
        <w:left w:val="none" w:sz="0" w:space="0" w:color="auto"/>
        <w:bottom w:val="none" w:sz="0" w:space="0" w:color="auto"/>
        <w:right w:val="none" w:sz="0" w:space="0" w:color="auto"/>
      </w:divBdr>
      <w:divsChild>
        <w:div w:id="114182768">
          <w:marLeft w:val="0"/>
          <w:marRight w:val="0"/>
          <w:marTop w:val="0"/>
          <w:marBottom w:val="0"/>
          <w:divBdr>
            <w:top w:val="none" w:sz="0" w:space="0" w:color="auto"/>
            <w:left w:val="none" w:sz="0" w:space="0" w:color="auto"/>
            <w:bottom w:val="none" w:sz="0" w:space="0" w:color="auto"/>
            <w:right w:val="none" w:sz="0" w:space="0" w:color="auto"/>
          </w:divBdr>
        </w:div>
      </w:divsChild>
    </w:div>
    <w:div w:id="957444045">
      <w:bodyDiv w:val="1"/>
      <w:marLeft w:val="0"/>
      <w:marRight w:val="0"/>
      <w:marTop w:val="0"/>
      <w:marBottom w:val="0"/>
      <w:divBdr>
        <w:top w:val="none" w:sz="0" w:space="0" w:color="auto"/>
        <w:left w:val="none" w:sz="0" w:space="0" w:color="auto"/>
        <w:bottom w:val="none" w:sz="0" w:space="0" w:color="auto"/>
        <w:right w:val="none" w:sz="0" w:space="0" w:color="auto"/>
      </w:divBdr>
      <w:divsChild>
        <w:div w:id="2125348129">
          <w:marLeft w:val="0"/>
          <w:marRight w:val="0"/>
          <w:marTop w:val="0"/>
          <w:marBottom w:val="0"/>
          <w:divBdr>
            <w:top w:val="single" w:sz="6" w:space="0" w:color="DEDEDE"/>
            <w:left w:val="single" w:sz="6" w:space="0" w:color="DEDEDE"/>
            <w:bottom w:val="single" w:sz="6" w:space="0" w:color="DEDEDE"/>
            <w:right w:val="single" w:sz="6" w:space="0" w:color="DEDEDE"/>
          </w:divBdr>
        </w:div>
      </w:divsChild>
    </w:div>
    <w:div w:id="975380703">
      <w:bodyDiv w:val="1"/>
      <w:marLeft w:val="0"/>
      <w:marRight w:val="0"/>
      <w:marTop w:val="0"/>
      <w:marBottom w:val="0"/>
      <w:divBdr>
        <w:top w:val="none" w:sz="0" w:space="0" w:color="auto"/>
        <w:left w:val="none" w:sz="0" w:space="0" w:color="auto"/>
        <w:bottom w:val="none" w:sz="0" w:space="0" w:color="auto"/>
        <w:right w:val="none" w:sz="0" w:space="0" w:color="auto"/>
      </w:divBdr>
    </w:div>
    <w:div w:id="976060052">
      <w:bodyDiv w:val="1"/>
      <w:marLeft w:val="0"/>
      <w:marRight w:val="0"/>
      <w:marTop w:val="0"/>
      <w:marBottom w:val="0"/>
      <w:divBdr>
        <w:top w:val="none" w:sz="0" w:space="0" w:color="auto"/>
        <w:left w:val="none" w:sz="0" w:space="0" w:color="auto"/>
        <w:bottom w:val="none" w:sz="0" w:space="0" w:color="auto"/>
        <w:right w:val="none" w:sz="0" w:space="0" w:color="auto"/>
      </w:divBdr>
    </w:div>
    <w:div w:id="979530119">
      <w:bodyDiv w:val="1"/>
      <w:marLeft w:val="0"/>
      <w:marRight w:val="0"/>
      <w:marTop w:val="0"/>
      <w:marBottom w:val="0"/>
      <w:divBdr>
        <w:top w:val="none" w:sz="0" w:space="0" w:color="auto"/>
        <w:left w:val="none" w:sz="0" w:space="0" w:color="auto"/>
        <w:bottom w:val="none" w:sz="0" w:space="0" w:color="auto"/>
        <w:right w:val="none" w:sz="0" w:space="0" w:color="auto"/>
      </w:divBdr>
    </w:div>
    <w:div w:id="1002586458">
      <w:bodyDiv w:val="1"/>
      <w:marLeft w:val="0"/>
      <w:marRight w:val="0"/>
      <w:marTop w:val="0"/>
      <w:marBottom w:val="0"/>
      <w:divBdr>
        <w:top w:val="none" w:sz="0" w:space="0" w:color="auto"/>
        <w:left w:val="none" w:sz="0" w:space="0" w:color="auto"/>
        <w:bottom w:val="none" w:sz="0" w:space="0" w:color="auto"/>
        <w:right w:val="none" w:sz="0" w:space="0" w:color="auto"/>
      </w:divBdr>
      <w:divsChild>
        <w:div w:id="1625886105">
          <w:marLeft w:val="0"/>
          <w:marRight w:val="0"/>
          <w:marTop w:val="0"/>
          <w:marBottom w:val="0"/>
          <w:divBdr>
            <w:top w:val="none" w:sz="0" w:space="0" w:color="auto"/>
            <w:left w:val="none" w:sz="0" w:space="0" w:color="auto"/>
            <w:bottom w:val="none" w:sz="0" w:space="0" w:color="auto"/>
            <w:right w:val="none" w:sz="0" w:space="0" w:color="auto"/>
          </w:divBdr>
        </w:div>
      </w:divsChild>
    </w:div>
    <w:div w:id="1008092743">
      <w:bodyDiv w:val="1"/>
      <w:marLeft w:val="0"/>
      <w:marRight w:val="0"/>
      <w:marTop w:val="0"/>
      <w:marBottom w:val="0"/>
      <w:divBdr>
        <w:top w:val="none" w:sz="0" w:space="0" w:color="auto"/>
        <w:left w:val="none" w:sz="0" w:space="0" w:color="auto"/>
        <w:bottom w:val="none" w:sz="0" w:space="0" w:color="auto"/>
        <w:right w:val="none" w:sz="0" w:space="0" w:color="auto"/>
      </w:divBdr>
      <w:divsChild>
        <w:div w:id="688988567">
          <w:marLeft w:val="0"/>
          <w:marRight w:val="0"/>
          <w:marTop w:val="0"/>
          <w:marBottom w:val="0"/>
          <w:divBdr>
            <w:top w:val="none" w:sz="0" w:space="0" w:color="auto"/>
            <w:left w:val="none" w:sz="0" w:space="0" w:color="auto"/>
            <w:bottom w:val="none" w:sz="0" w:space="0" w:color="auto"/>
            <w:right w:val="none" w:sz="0" w:space="0" w:color="auto"/>
          </w:divBdr>
        </w:div>
      </w:divsChild>
    </w:div>
    <w:div w:id="1023242797">
      <w:bodyDiv w:val="1"/>
      <w:marLeft w:val="0"/>
      <w:marRight w:val="0"/>
      <w:marTop w:val="0"/>
      <w:marBottom w:val="0"/>
      <w:divBdr>
        <w:top w:val="none" w:sz="0" w:space="0" w:color="auto"/>
        <w:left w:val="none" w:sz="0" w:space="0" w:color="auto"/>
        <w:bottom w:val="none" w:sz="0" w:space="0" w:color="auto"/>
        <w:right w:val="none" w:sz="0" w:space="0" w:color="auto"/>
      </w:divBdr>
      <w:divsChild>
        <w:div w:id="193465019">
          <w:marLeft w:val="0"/>
          <w:marRight w:val="0"/>
          <w:marTop w:val="0"/>
          <w:marBottom w:val="0"/>
          <w:divBdr>
            <w:top w:val="none" w:sz="0" w:space="0" w:color="auto"/>
            <w:left w:val="none" w:sz="0" w:space="0" w:color="auto"/>
            <w:bottom w:val="none" w:sz="0" w:space="0" w:color="auto"/>
            <w:right w:val="none" w:sz="0" w:space="0" w:color="auto"/>
          </w:divBdr>
        </w:div>
      </w:divsChild>
    </w:div>
    <w:div w:id="1044212620">
      <w:bodyDiv w:val="1"/>
      <w:marLeft w:val="0"/>
      <w:marRight w:val="0"/>
      <w:marTop w:val="0"/>
      <w:marBottom w:val="0"/>
      <w:divBdr>
        <w:top w:val="none" w:sz="0" w:space="0" w:color="auto"/>
        <w:left w:val="none" w:sz="0" w:space="0" w:color="auto"/>
        <w:bottom w:val="none" w:sz="0" w:space="0" w:color="auto"/>
        <w:right w:val="none" w:sz="0" w:space="0" w:color="auto"/>
      </w:divBdr>
    </w:div>
    <w:div w:id="1050378082">
      <w:bodyDiv w:val="1"/>
      <w:marLeft w:val="0"/>
      <w:marRight w:val="0"/>
      <w:marTop w:val="0"/>
      <w:marBottom w:val="0"/>
      <w:divBdr>
        <w:top w:val="none" w:sz="0" w:space="0" w:color="auto"/>
        <w:left w:val="none" w:sz="0" w:space="0" w:color="auto"/>
        <w:bottom w:val="none" w:sz="0" w:space="0" w:color="auto"/>
        <w:right w:val="none" w:sz="0" w:space="0" w:color="auto"/>
      </w:divBdr>
    </w:div>
    <w:div w:id="1067848137">
      <w:bodyDiv w:val="1"/>
      <w:marLeft w:val="0"/>
      <w:marRight w:val="0"/>
      <w:marTop w:val="0"/>
      <w:marBottom w:val="0"/>
      <w:divBdr>
        <w:top w:val="none" w:sz="0" w:space="0" w:color="auto"/>
        <w:left w:val="none" w:sz="0" w:space="0" w:color="auto"/>
        <w:bottom w:val="none" w:sz="0" w:space="0" w:color="auto"/>
        <w:right w:val="none" w:sz="0" w:space="0" w:color="auto"/>
      </w:divBdr>
    </w:div>
    <w:div w:id="1071580056">
      <w:bodyDiv w:val="1"/>
      <w:marLeft w:val="0"/>
      <w:marRight w:val="0"/>
      <w:marTop w:val="0"/>
      <w:marBottom w:val="0"/>
      <w:divBdr>
        <w:top w:val="none" w:sz="0" w:space="0" w:color="auto"/>
        <w:left w:val="none" w:sz="0" w:space="0" w:color="auto"/>
        <w:bottom w:val="none" w:sz="0" w:space="0" w:color="auto"/>
        <w:right w:val="none" w:sz="0" w:space="0" w:color="auto"/>
      </w:divBdr>
    </w:div>
    <w:div w:id="1088231652">
      <w:bodyDiv w:val="1"/>
      <w:marLeft w:val="0"/>
      <w:marRight w:val="0"/>
      <w:marTop w:val="0"/>
      <w:marBottom w:val="0"/>
      <w:divBdr>
        <w:top w:val="none" w:sz="0" w:space="0" w:color="auto"/>
        <w:left w:val="none" w:sz="0" w:space="0" w:color="auto"/>
        <w:bottom w:val="none" w:sz="0" w:space="0" w:color="auto"/>
        <w:right w:val="none" w:sz="0" w:space="0" w:color="auto"/>
      </w:divBdr>
      <w:divsChild>
        <w:div w:id="1825048178">
          <w:marLeft w:val="0"/>
          <w:marRight w:val="0"/>
          <w:marTop w:val="0"/>
          <w:marBottom w:val="0"/>
          <w:divBdr>
            <w:top w:val="none" w:sz="0" w:space="0" w:color="auto"/>
            <w:left w:val="none" w:sz="0" w:space="0" w:color="auto"/>
            <w:bottom w:val="none" w:sz="0" w:space="0" w:color="auto"/>
            <w:right w:val="none" w:sz="0" w:space="0" w:color="auto"/>
          </w:divBdr>
          <w:divsChild>
            <w:div w:id="1323316740">
              <w:marLeft w:val="0"/>
              <w:marRight w:val="0"/>
              <w:marTop w:val="0"/>
              <w:marBottom w:val="0"/>
              <w:divBdr>
                <w:top w:val="none" w:sz="0" w:space="0" w:color="auto"/>
                <w:left w:val="none" w:sz="0" w:space="0" w:color="auto"/>
                <w:bottom w:val="none" w:sz="0" w:space="0" w:color="auto"/>
                <w:right w:val="none" w:sz="0" w:space="0" w:color="auto"/>
              </w:divBdr>
            </w:div>
            <w:div w:id="137280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8938">
      <w:bodyDiv w:val="1"/>
      <w:marLeft w:val="0"/>
      <w:marRight w:val="0"/>
      <w:marTop w:val="0"/>
      <w:marBottom w:val="0"/>
      <w:divBdr>
        <w:top w:val="none" w:sz="0" w:space="0" w:color="auto"/>
        <w:left w:val="none" w:sz="0" w:space="0" w:color="auto"/>
        <w:bottom w:val="none" w:sz="0" w:space="0" w:color="auto"/>
        <w:right w:val="none" w:sz="0" w:space="0" w:color="auto"/>
      </w:divBdr>
      <w:divsChild>
        <w:div w:id="431359889">
          <w:marLeft w:val="0"/>
          <w:marRight w:val="0"/>
          <w:marTop w:val="0"/>
          <w:marBottom w:val="0"/>
          <w:divBdr>
            <w:top w:val="none" w:sz="0" w:space="0" w:color="auto"/>
            <w:left w:val="none" w:sz="0" w:space="0" w:color="auto"/>
            <w:bottom w:val="none" w:sz="0" w:space="0" w:color="auto"/>
            <w:right w:val="none" w:sz="0" w:space="0" w:color="auto"/>
          </w:divBdr>
        </w:div>
      </w:divsChild>
    </w:div>
    <w:div w:id="1102994524">
      <w:bodyDiv w:val="1"/>
      <w:marLeft w:val="0"/>
      <w:marRight w:val="0"/>
      <w:marTop w:val="0"/>
      <w:marBottom w:val="0"/>
      <w:divBdr>
        <w:top w:val="none" w:sz="0" w:space="0" w:color="auto"/>
        <w:left w:val="none" w:sz="0" w:space="0" w:color="auto"/>
        <w:bottom w:val="none" w:sz="0" w:space="0" w:color="auto"/>
        <w:right w:val="none" w:sz="0" w:space="0" w:color="auto"/>
      </w:divBdr>
    </w:div>
    <w:div w:id="1119765291">
      <w:bodyDiv w:val="1"/>
      <w:marLeft w:val="0"/>
      <w:marRight w:val="0"/>
      <w:marTop w:val="0"/>
      <w:marBottom w:val="0"/>
      <w:divBdr>
        <w:top w:val="none" w:sz="0" w:space="0" w:color="auto"/>
        <w:left w:val="none" w:sz="0" w:space="0" w:color="auto"/>
        <w:bottom w:val="none" w:sz="0" w:space="0" w:color="auto"/>
        <w:right w:val="none" w:sz="0" w:space="0" w:color="auto"/>
      </w:divBdr>
    </w:div>
    <w:div w:id="1125582957">
      <w:bodyDiv w:val="1"/>
      <w:marLeft w:val="0"/>
      <w:marRight w:val="0"/>
      <w:marTop w:val="0"/>
      <w:marBottom w:val="0"/>
      <w:divBdr>
        <w:top w:val="none" w:sz="0" w:space="0" w:color="auto"/>
        <w:left w:val="none" w:sz="0" w:space="0" w:color="auto"/>
        <w:bottom w:val="none" w:sz="0" w:space="0" w:color="auto"/>
        <w:right w:val="none" w:sz="0" w:space="0" w:color="auto"/>
      </w:divBdr>
      <w:divsChild>
        <w:div w:id="2142576440">
          <w:marLeft w:val="0"/>
          <w:marRight w:val="0"/>
          <w:marTop w:val="0"/>
          <w:marBottom w:val="0"/>
          <w:divBdr>
            <w:top w:val="none" w:sz="0" w:space="0" w:color="auto"/>
            <w:left w:val="none" w:sz="0" w:space="0" w:color="auto"/>
            <w:bottom w:val="none" w:sz="0" w:space="0" w:color="auto"/>
            <w:right w:val="none" w:sz="0" w:space="0" w:color="auto"/>
          </w:divBdr>
        </w:div>
      </w:divsChild>
    </w:div>
    <w:div w:id="1129280822">
      <w:bodyDiv w:val="1"/>
      <w:marLeft w:val="0"/>
      <w:marRight w:val="0"/>
      <w:marTop w:val="0"/>
      <w:marBottom w:val="0"/>
      <w:divBdr>
        <w:top w:val="none" w:sz="0" w:space="0" w:color="auto"/>
        <w:left w:val="none" w:sz="0" w:space="0" w:color="auto"/>
        <w:bottom w:val="none" w:sz="0" w:space="0" w:color="auto"/>
        <w:right w:val="none" w:sz="0" w:space="0" w:color="auto"/>
      </w:divBdr>
    </w:div>
    <w:div w:id="1133401586">
      <w:bodyDiv w:val="1"/>
      <w:marLeft w:val="0"/>
      <w:marRight w:val="0"/>
      <w:marTop w:val="0"/>
      <w:marBottom w:val="0"/>
      <w:divBdr>
        <w:top w:val="none" w:sz="0" w:space="0" w:color="auto"/>
        <w:left w:val="none" w:sz="0" w:space="0" w:color="auto"/>
        <w:bottom w:val="none" w:sz="0" w:space="0" w:color="auto"/>
        <w:right w:val="none" w:sz="0" w:space="0" w:color="auto"/>
      </w:divBdr>
      <w:divsChild>
        <w:div w:id="259291086">
          <w:marLeft w:val="0"/>
          <w:marRight w:val="0"/>
          <w:marTop w:val="0"/>
          <w:marBottom w:val="0"/>
          <w:divBdr>
            <w:top w:val="none" w:sz="0" w:space="0" w:color="auto"/>
            <w:left w:val="none" w:sz="0" w:space="0" w:color="auto"/>
            <w:bottom w:val="none" w:sz="0" w:space="0" w:color="auto"/>
            <w:right w:val="none" w:sz="0" w:space="0" w:color="auto"/>
          </w:divBdr>
        </w:div>
      </w:divsChild>
    </w:div>
    <w:div w:id="1260917485">
      <w:bodyDiv w:val="1"/>
      <w:marLeft w:val="0"/>
      <w:marRight w:val="0"/>
      <w:marTop w:val="0"/>
      <w:marBottom w:val="0"/>
      <w:divBdr>
        <w:top w:val="none" w:sz="0" w:space="0" w:color="auto"/>
        <w:left w:val="none" w:sz="0" w:space="0" w:color="auto"/>
        <w:bottom w:val="none" w:sz="0" w:space="0" w:color="auto"/>
        <w:right w:val="none" w:sz="0" w:space="0" w:color="auto"/>
      </w:divBdr>
      <w:divsChild>
        <w:div w:id="1567568394">
          <w:marLeft w:val="0"/>
          <w:marRight w:val="0"/>
          <w:marTop w:val="0"/>
          <w:marBottom w:val="0"/>
          <w:divBdr>
            <w:top w:val="none" w:sz="0" w:space="0" w:color="auto"/>
            <w:left w:val="none" w:sz="0" w:space="0" w:color="auto"/>
            <w:bottom w:val="none" w:sz="0" w:space="0" w:color="auto"/>
            <w:right w:val="none" w:sz="0" w:space="0" w:color="auto"/>
          </w:divBdr>
        </w:div>
      </w:divsChild>
    </w:div>
    <w:div w:id="1263419992">
      <w:bodyDiv w:val="1"/>
      <w:marLeft w:val="0"/>
      <w:marRight w:val="0"/>
      <w:marTop w:val="0"/>
      <w:marBottom w:val="0"/>
      <w:divBdr>
        <w:top w:val="none" w:sz="0" w:space="0" w:color="auto"/>
        <w:left w:val="none" w:sz="0" w:space="0" w:color="auto"/>
        <w:bottom w:val="none" w:sz="0" w:space="0" w:color="auto"/>
        <w:right w:val="none" w:sz="0" w:space="0" w:color="auto"/>
      </w:divBdr>
    </w:div>
    <w:div w:id="1305306199">
      <w:bodyDiv w:val="1"/>
      <w:marLeft w:val="0"/>
      <w:marRight w:val="0"/>
      <w:marTop w:val="0"/>
      <w:marBottom w:val="0"/>
      <w:divBdr>
        <w:top w:val="none" w:sz="0" w:space="0" w:color="auto"/>
        <w:left w:val="none" w:sz="0" w:space="0" w:color="auto"/>
        <w:bottom w:val="none" w:sz="0" w:space="0" w:color="auto"/>
        <w:right w:val="none" w:sz="0" w:space="0" w:color="auto"/>
      </w:divBdr>
      <w:divsChild>
        <w:div w:id="1713262753">
          <w:marLeft w:val="0"/>
          <w:marRight w:val="0"/>
          <w:marTop w:val="0"/>
          <w:marBottom w:val="0"/>
          <w:divBdr>
            <w:top w:val="none" w:sz="0" w:space="0" w:color="auto"/>
            <w:left w:val="none" w:sz="0" w:space="0" w:color="auto"/>
            <w:bottom w:val="none" w:sz="0" w:space="0" w:color="auto"/>
            <w:right w:val="none" w:sz="0" w:space="0" w:color="auto"/>
          </w:divBdr>
        </w:div>
      </w:divsChild>
    </w:div>
    <w:div w:id="1341813012">
      <w:bodyDiv w:val="1"/>
      <w:marLeft w:val="0"/>
      <w:marRight w:val="0"/>
      <w:marTop w:val="0"/>
      <w:marBottom w:val="0"/>
      <w:divBdr>
        <w:top w:val="none" w:sz="0" w:space="0" w:color="auto"/>
        <w:left w:val="none" w:sz="0" w:space="0" w:color="auto"/>
        <w:bottom w:val="none" w:sz="0" w:space="0" w:color="auto"/>
        <w:right w:val="none" w:sz="0" w:space="0" w:color="auto"/>
      </w:divBdr>
      <w:divsChild>
        <w:div w:id="648242462">
          <w:marLeft w:val="0"/>
          <w:marRight w:val="0"/>
          <w:marTop w:val="0"/>
          <w:marBottom w:val="0"/>
          <w:divBdr>
            <w:top w:val="none" w:sz="0" w:space="0" w:color="auto"/>
            <w:left w:val="none" w:sz="0" w:space="0" w:color="auto"/>
            <w:bottom w:val="none" w:sz="0" w:space="0" w:color="auto"/>
            <w:right w:val="none" w:sz="0" w:space="0" w:color="auto"/>
          </w:divBdr>
        </w:div>
      </w:divsChild>
    </w:div>
    <w:div w:id="1425762237">
      <w:bodyDiv w:val="1"/>
      <w:marLeft w:val="0"/>
      <w:marRight w:val="0"/>
      <w:marTop w:val="0"/>
      <w:marBottom w:val="0"/>
      <w:divBdr>
        <w:top w:val="none" w:sz="0" w:space="0" w:color="auto"/>
        <w:left w:val="none" w:sz="0" w:space="0" w:color="auto"/>
        <w:bottom w:val="none" w:sz="0" w:space="0" w:color="auto"/>
        <w:right w:val="none" w:sz="0" w:space="0" w:color="auto"/>
      </w:divBdr>
      <w:divsChild>
        <w:div w:id="2064518427">
          <w:marLeft w:val="0"/>
          <w:marRight w:val="0"/>
          <w:marTop w:val="0"/>
          <w:marBottom w:val="0"/>
          <w:divBdr>
            <w:top w:val="none" w:sz="0" w:space="0" w:color="auto"/>
            <w:left w:val="none" w:sz="0" w:space="0" w:color="auto"/>
            <w:bottom w:val="none" w:sz="0" w:space="0" w:color="auto"/>
            <w:right w:val="none" w:sz="0" w:space="0" w:color="auto"/>
          </w:divBdr>
        </w:div>
      </w:divsChild>
    </w:div>
    <w:div w:id="1454517276">
      <w:bodyDiv w:val="1"/>
      <w:marLeft w:val="0"/>
      <w:marRight w:val="0"/>
      <w:marTop w:val="0"/>
      <w:marBottom w:val="0"/>
      <w:divBdr>
        <w:top w:val="none" w:sz="0" w:space="0" w:color="auto"/>
        <w:left w:val="none" w:sz="0" w:space="0" w:color="auto"/>
        <w:bottom w:val="none" w:sz="0" w:space="0" w:color="auto"/>
        <w:right w:val="none" w:sz="0" w:space="0" w:color="auto"/>
      </w:divBdr>
    </w:div>
    <w:div w:id="1501627313">
      <w:bodyDiv w:val="1"/>
      <w:marLeft w:val="0"/>
      <w:marRight w:val="0"/>
      <w:marTop w:val="48"/>
      <w:marBottom w:val="48"/>
      <w:divBdr>
        <w:top w:val="none" w:sz="0" w:space="0" w:color="auto"/>
        <w:left w:val="none" w:sz="0" w:space="0" w:color="auto"/>
        <w:bottom w:val="none" w:sz="0" w:space="0" w:color="auto"/>
        <w:right w:val="none" w:sz="0" w:space="0" w:color="auto"/>
      </w:divBdr>
      <w:divsChild>
        <w:div w:id="1007445715">
          <w:marLeft w:val="240"/>
          <w:marRight w:val="0"/>
          <w:marTop w:val="0"/>
          <w:marBottom w:val="0"/>
          <w:divBdr>
            <w:top w:val="none" w:sz="0" w:space="0" w:color="auto"/>
            <w:left w:val="none" w:sz="0" w:space="0" w:color="auto"/>
            <w:bottom w:val="none" w:sz="0" w:space="0" w:color="auto"/>
            <w:right w:val="none" w:sz="0" w:space="0" w:color="auto"/>
          </w:divBdr>
          <w:divsChild>
            <w:div w:id="1536696517">
              <w:marLeft w:val="60"/>
              <w:marRight w:val="60"/>
              <w:marTop w:val="60"/>
              <w:marBottom w:val="60"/>
              <w:divBdr>
                <w:top w:val="single" w:sz="4" w:space="6" w:color="E8E8E8"/>
                <w:left w:val="single" w:sz="4" w:space="6" w:color="E8E8E8"/>
                <w:bottom w:val="single" w:sz="4" w:space="6" w:color="E8E8E8"/>
                <w:right w:val="single" w:sz="4" w:space="6" w:color="E8E8E8"/>
              </w:divBdr>
            </w:div>
          </w:divsChild>
        </w:div>
      </w:divsChild>
    </w:div>
    <w:div w:id="1544515788">
      <w:bodyDiv w:val="1"/>
      <w:marLeft w:val="0"/>
      <w:marRight w:val="0"/>
      <w:marTop w:val="0"/>
      <w:marBottom w:val="0"/>
      <w:divBdr>
        <w:top w:val="none" w:sz="0" w:space="0" w:color="auto"/>
        <w:left w:val="none" w:sz="0" w:space="0" w:color="auto"/>
        <w:bottom w:val="none" w:sz="0" w:space="0" w:color="auto"/>
        <w:right w:val="none" w:sz="0" w:space="0" w:color="auto"/>
      </w:divBdr>
    </w:div>
    <w:div w:id="1551918303">
      <w:bodyDiv w:val="1"/>
      <w:marLeft w:val="0"/>
      <w:marRight w:val="0"/>
      <w:marTop w:val="0"/>
      <w:marBottom w:val="0"/>
      <w:divBdr>
        <w:top w:val="none" w:sz="0" w:space="0" w:color="auto"/>
        <w:left w:val="none" w:sz="0" w:space="0" w:color="auto"/>
        <w:bottom w:val="none" w:sz="0" w:space="0" w:color="auto"/>
        <w:right w:val="none" w:sz="0" w:space="0" w:color="auto"/>
      </w:divBdr>
      <w:divsChild>
        <w:div w:id="1793163208">
          <w:marLeft w:val="0"/>
          <w:marRight w:val="0"/>
          <w:marTop w:val="0"/>
          <w:marBottom w:val="0"/>
          <w:divBdr>
            <w:top w:val="none" w:sz="0" w:space="0" w:color="auto"/>
            <w:left w:val="none" w:sz="0" w:space="0" w:color="auto"/>
            <w:bottom w:val="none" w:sz="0" w:space="0" w:color="auto"/>
            <w:right w:val="none" w:sz="0" w:space="0" w:color="auto"/>
          </w:divBdr>
        </w:div>
      </w:divsChild>
    </w:div>
    <w:div w:id="1569340389">
      <w:bodyDiv w:val="1"/>
      <w:marLeft w:val="0"/>
      <w:marRight w:val="0"/>
      <w:marTop w:val="0"/>
      <w:marBottom w:val="0"/>
      <w:divBdr>
        <w:top w:val="none" w:sz="0" w:space="0" w:color="auto"/>
        <w:left w:val="none" w:sz="0" w:space="0" w:color="auto"/>
        <w:bottom w:val="none" w:sz="0" w:space="0" w:color="auto"/>
        <w:right w:val="none" w:sz="0" w:space="0" w:color="auto"/>
      </w:divBdr>
      <w:divsChild>
        <w:div w:id="1689212950">
          <w:marLeft w:val="0"/>
          <w:marRight w:val="0"/>
          <w:marTop w:val="0"/>
          <w:marBottom w:val="0"/>
          <w:divBdr>
            <w:top w:val="none" w:sz="0" w:space="0" w:color="auto"/>
            <w:left w:val="none" w:sz="0" w:space="0" w:color="auto"/>
            <w:bottom w:val="none" w:sz="0" w:space="0" w:color="auto"/>
            <w:right w:val="none" w:sz="0" w:space="0" w:color="auto"/>
          </w:divBdr>
        </w:div>
      </w:divsChild>
    </w:div>
    <w:div w:id="1630084001">
      <w:bodyDiv w:val="1"/>
      <w:marLeft w:val="0"/>
      <w:marRight w:val="0"/>
      <w:marTop w:val="0"/>
      <w:marBottom w:val="0"/>
      <w:divBdr>
        <w:top w:val="none" w:sz="0" w:space="0" w:color="auto"/>
        <w:left w:val="none" w:sz="0" w:space="0" w:color="auto"/>
        <w:bottom w:val="none" w:sz="0" w:space="0" w:color="auto"/>
        <w:right w:val="none" w:sz="0" w:space="0" w:color="auto"/>
      </w:divBdr>
    </w:div>
    <w:div w:id="1645431736">
      <w:bodyDiv w:val="1"/>
      <w:marLeft w:val="0"/>
      <w:marRight w:val="0"/>
      <w:marTop w:val="0"/>
      <w:marBottom w:val="0"/>
      <w:divBdr>
        <w:top w:val="none" w:sz="0" w:space="0" w:color="auto"/>
        <w:left w:val="none" w:sz="0" w:space="0" w:color="auto"/>
        <w:bottom w:val="none" w:sz="0" w:space="0" w:color="auto"/>
        <w:right w:val="none" w:sz="0" w:space="0" w:color="auto"/>
      </w:divBdr>
      <w:divsChild>
        <w:div w:id="2043548742">
          <w:marLeft w:val="0"/>
          <w:marRight w:val="0"/>
          <w:marTop w:val="0"/>
          <w:marBottom w:val="0"/>
          <w:divBdr>
            <w:top w:val="none" w:sz="0" w:space="0" w:color="auto"/>
            <w:left w:val="none" w:sz="0" w:space="0" w:color="auto"/>
            <w:bottom w:val="none" w:sz="0" w:space="0" w:color="auto"/>
            <w:right w:val="none" w:sz="0" w:space="0" w:color="auto"/>
          </w:divBdr>
          <w:divsChild>
            <w:div w:id="4210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91649">
      <w:bodyDiv w:val="1"/>
      <w:marLeft w:val="0"/>
      <w:marRight w:val="0"/>
      <w:marTop w:val="0"/>
      <w:marBottom w:val="0"/>
      <w:divBdr>
        <w:top w:val="none" w:sz="0" w:space="0" w:color="auto"/>
        <w:left w:val="none" w:sz="0" w:space="0" w:color="auto"/>
        <w:bottom w:val="none" w:sz="0" w:space="0" w:color="auto"/>
        <w:right w:val="none" w:sz="0" w:space="0" w:color="auto"/>
      </w:divBdr>
    </w:div>
    <w:div w:id="1713261140">
      <w:bodyDiv w:val="1"/>
      <w:marLeft w:val="0"/>
      <w:marRight w:val="0"/>
      <w:marTop w:val="0"/>
      <w:marBottom w:val="0"/>
      <w:divBdr>
        <w:top w:val="none" w:sz="0" w:space="0" w:color="auto"/>
        <w:left w:val="none" w:sz="0" w:space="0" w:color="auto"/>
        <w:bottom w:val="none" w:sz="0" w:space="0" w:color="auto"/>
        <w:right w:val="none" w:sz="0" w:space="0" w:color="auto"/>
      </w:divBdr>
    </w:div>
    <w:div w:id="1715230177">
      <w:bodyDiv w:val="1"/>
      <w:marLeft w:val="0"/>
      <w:marRight w:val="0"/>
      <w:marTop w:val="0"/>
      <w:marBottom w:val="0"/>
      <w:divBdr>
        <w:top w:val="none" w:sz="0" w:space="0" w:color="auto"/>
        <w:left w:val="none" w:sz="0" w:space="0" w:color="auto"/>
        <w:bottom w:val="none" w:sz="0" w:space="0" w:color="auto"/>
        <w:right w:val="none" w:sz="0" w:space="0" w:color="auto"/>
      </w:divBdr>
    </w:div>
    <w:div w:id="1717853294">
      <w:bodyDiv w:val="1"/>
      <w:marLeft w:val="0"/>
      <w:marRight w:val="0"/>
      <w:marTop w:val="0"/>
      <w:marBottom w:val="0"/>
      <w:divBdr>
        <w:top w:val="none" w:sz="0" w:space="0" w:color="auto"/>
        <w:left w:val="none" w:sz="0" w:space="0" w:color="auto"/>
        <w:bottom w:val="none" w:sz="0" w:space="0" w:color="auto"/>
        <w:right w:val="none" w:sz="0" w:space="0" w:color="auto"/>
      </w:divBdr>
      <w:divsChild>
        <w:div w:id="1207376140">
          <w:marLeft w:val="0"/>
          <w:marRight w:val="0"/>
          <w:marTop w:val="0"/>
          <w:marBottom w:val="0"/>
          <w:divBdr>
            <w:top w:val="none" w:sz="0" w:space="0" w:color="auto"/>
            <w:left w:val="none" w:sz="0" w:space="0" w:color="auto"/>
            <w:bottom w:val="none" w:sz="0" w:space="0" w:color="auto"/>
            <w:right w:val="none" w:sz="0" w:space="0" w:color="auto"/>
          </w:divBdr>
        </w:div>
      </w:divsChild>
    </w:div>
    <w:div w:id="1743015978">
      <w:bodyDiv w:val="1"/>
      <w:marLeft w:val="0"/>
      <w:marRight w:val="0"/>
      <w:marTop w:val="0"/>
      <w:marBottom w:val="0"/>
      <w:divBdr>
        <w:top w:val="none" w:sz="0" w:space="0" w:color="auto"/>
        <w:left w:val="none" w:sz="0" w:space="0" w:color="auto"/>
        <w:bottom w:val="none" w:sz="0" w:space="0" w:color="auto"/>
        <w:right w:val="none" w:sz="0" w:space="0" w:color="auto"/>
      </w:divBdr>
    </w:div>
    <w:div w:id="1747065920">
      <w:bodyDiv w:val="1"/>
      <w:marLeft w:val="0"/>
      <w:marRight w:val="0"/>
      <w:marTop w:val="0"/>
      <w:marBottom w:val="0"/>
      <w:divBdr>
        <w:top w:val="none" w:sz="0" w:space="0" w:color="auto"/>
        <w:left w:val="none" w:sz="0" w:space="0" w:color="auto"/>
        <w:bottom w:val="none" w:sz="0" w:space="0" w:color="auto"/>
        <w:right w:val="none" w:sz="0" w:space="0" w:color="auto"/>
      </w:divBdr>
    </w:div>
    <w:div w:id="1785416236">
      <w:bodyDiv w:val="1"/>
      <w:marLeft w:val="0"/>
      <w:marRight w:val="0"/>
      <w:marTop w:val="0"/>
      <w:marBottom w:val="0"/>
      <w:divBdr>
        <w:top w:val="none" w:sz="0" w:space="0" w:color="auto"/>
        <w:left w:val="none" w:sz="0" w:space="0" w:color="auto"/>
        <w:bottom w:val="none" w:sz="0" w:space="0" w:color="auto"/>
        <w:right w:val="none" w:sz="0" w:space="0" w:color="auto"/>
      </w:divBdr>
    </w:div>
    <w:div w:id="1785996066">
      <w:bodyDiv w:val="1"/>
      <w:marLeft w:val="0"/>
      <w:marRight w:val="0"/>
      <w:marTop w:val="0"/>
      <w:marBottom w:val="0"/>
      <w:divBdr>
        <w:top w:val="none" w:sz="0" w:space="0" w:color="auto"/>
        <w:left w:val="none" w:sz="0" w:space="0" w:color="auto"/>
        <w:bottom w:val="none" w:sz="0" w:space="0" w:color="auto"/>
        <w:right w:val="none" w:sz="0" w:space="0" w:color="auto"/>
      </w:divBdr>
    </w:div>
    <w:div w:id="1791778007">
      <w:bodyDiv w:val="1"/>
      <w:marLeft w:val="0"/>
      <w:marRight w:val="0"/>
      <w:marTop w:val="0"/>
      <w:marBottom w:val="0"/>
      <w:divBdr>
        <w:top w:val="none" w:sz="0" w:space="0" w:color="auto"/>
        <w:left w:val="none" w:sz="0" w:space="0" w:color="auto"/>
        <w:bottom w:val="none" w:sz="0" w:space="0" w:color="auto"/>
        <w:right w:val="none" w:sz="0" w:space="0" w:color="auto"/>
      </w:divBdr>
      <w:divsChild>
        <w:div w:id="1536654834">
          <w:marLeft w:val="0"/>
          <w:marRight w:val="0"/>
          <w:marTop w:val="0"/>
          <w:marBottom w:val="0"/>
          <w:divBdr>
            <w:top w:val="none" w:sz="0" w:space="0" w:color="auto"/>
            <w:left w:val="none" w:sz="0" w:space="0" w:color="auto"/>
            <w:bottom w:val="none" w:sz="0" w:space="0" w:color="auto"/>
            <w:right w:val="none" w:sz="0" w:space="0" w:color="auto"/>
          </w:divBdr>
        </w:div>
      </w:divsChild>
    </w:div>
    <w:div w:id="1803108144">
      <w:bodyDiv w:val="1"/>
      <w:marLeft w:val="0"/>
      <w:marRight w:val="0"/>
      <w:marTop w:val="0"/>
      <w:marBottom w:val="0"/>
      <w:divBdr>
        <w:top w:val="none" w:sz="0" w:space="0" w:color="auto"/>
        <w:left w:val="none" w:sz="0" w:space="0" w:color="auto"/>
        <w:bottom w:val="none" w:sz="0" w:space="0" w:color="auto"/>
        <w:right w:val="none" w:sz="0" w:space="0" w:color="auto"/>
      </w:divBdr>
      <w:divsChild>
        <w:div w:id="640423737">
          <w:marLeft w:val="0"/>
          <w:marRight w:val="0"/>
          <w:marTop w:val="0"/>
          <w:marBottom w:val="0"/>
          <w:divBdr>
            <w:top w:val="none" w:sz="0" w:space="0" w:color="auto"/>
            <w:left w:val="none" w:sz="0" w:space="0" w:color="auto"/>
            <w:bottom w:val="none" w:sz="0" w:space="0" w:color="auto"/>
            <w:right w:val="none" w:sz="0" w:space="0" w:color="auto"/>
          </w:divBdr>
        </w:div>
      </w:divsChild>
    </w:div>
    <w:div w:id="1817988376">
      <w:bodyDiv w:val="1"/>
      <w:marLeft w:val="0"/>
      <w:marRight w:val="0"/>
      <w:marTop w:val="0"/>
      <w:marBottom w:val="0"/>
      <w:divBdr>
        <w:top w:val="none" w:sz="0" w:space="0" w:color="auto"/>
        <w:left w:val="none" w:sz="0" w:space="0" w:color="auto"/>
        <w:bottom w:val="none" w:sz="0" w:space="0" w:color="auto"/>
        <w:right w:val="none" w:sz="0" w:space="0" w:color="auto"/>
      </w:divBdr>
      <w:divsChild>
        <w:div w:id="928580614">
          <w:marLeft w:val="0"/>
          <w:marRight w:val="0"/>
          <w:marTop w:val="0"/>
          <w:marBottom w:val="0"/>
          <w:divBdr>
            <w:top w:val="none" w:sz="0" w:space="0" w:color="auto"/>
            <w:left w:val="none" w:sz="0" w:space="0" w:color="auto"/>
            <w:bottom w:val="none" w:sz="0" w:space="0" w:color="auto"/>
            <w:right w:val="none" w:sz="0" w:space="0" w:color="auto"/>
          </w:divBdr>
        </w:div>
      </w:divsChild>
    </w:div>
    <w:div w:id="1820489743">
      <w:bodyDiv w:val="1"/>
      <w:marLeft w:val="0"/>
      <w:marRight w:val="0"/>
      <w:marTop w:val="0"/>
      <w:marBottom w:val="0"/>
      <w:divBdr>
        <w:top w:val="none" w:sz="0" w:space="0" w:color="auto"/>
        <w:left w:val="none" w:sz="0" w:space="0" w:color="auto"/>
        <w:bottom w:val="none" w:sz="0" w:space="0" w:color="auto"/>
        <w:right w:val="none" w:sz="0" w:space="0" w:color="auto"/>
      </w:divBdr>
      <w:divsChild>
        <w:div w:id="1136071671">
          <w:marLeft w:val="0"/>
          <w:marRight w:val="0"/>
          <w:marTop w:val="0"/>
          <w:marBottom w:val="0"/>
          <w:divBdr>
            <w:top w:val="none" w:sz="0" w:space="0" w:color="auto"/>
            <w:left w:val="none" w:sz="0" w:space="0" w:color="auto"/>
            <w:bottom w:val="none" w:sz="0" w:space="0" w:color="auto"/>
            <w:right w:val="none" w:sz="0" w:space="0" w:color="auto"/>
          </w:divBdr>
        </w:div>
      </w:divsChild>
    </w:div>
    <w:div w:id="1829245597">
      <w:bodyDiv w:val="1"/>
      <w:marLeft w:val="0"/>
      <w:marRight w:val="0"/>
      <w:marTop w:val="0"/>
      <w:marBottom w:val="0"/>
      <w:divBdr>
        <w:top w:val="none" w:sz="0" w:space="0" w:color="auto"/>
        <w:left w:val="none" w:sz="0" w:space="0" w:color="auto"/>
        <w:bottom w:val="none" w:sz="0" w:space="0" w:color="auto"/>
        <w:right w:val="none" w:sz="0" w:space="0" w:color="auto"/>
      </w:divBdr>
      <w:divsChild>
        <w:div w:id="852113081">
          <w:marLeft w:val="0"/>
          <w:marRight w:val="0"/>
          <w:marTop w:val="0"/>
          <w:marBottom w:val="0"/>
          <w:divBdr>
            <w:top w:val="none" w:sz="0" w:space="0" w:color="auto"/>
            <w:left w:val="none" w:sz="0" w:space="0" w:color="auto"/>
            <w:bottom w:val="none" w:sz="0" w:space="0" w:color="auto"/>
            <w:right w:val="none" w:sz="0" w:space="0" w:color="auto"/>
          </w:divBdr>
        </w:div>
      </w:divsChild>
    </w:div>
    <w:div w:id="1853645114">
      <w:bodyDiv w:val="1"/>
      <w:marLeft w:val="0"/>
      <w:marRight w:val="0"/>
      <w:marTop w:val="0"/>
      <w:marBottom w:val="0"/>
      <w:divBdr>
        <w:top w:val="none" w:sz="0" w:space="0" w:color="auto"/>
        <w:left w:val="none" w:sz="0" w:space="0" w:color="auto"/>
        <w:bottom w:val="none" w:sz="0" w:space="0" w:color="auto"/>
        <w:right w:val="none" w:sz="0" w:space="0" w:color="auto"/>
      </w:divBdr>
    </w:div>
    <w:div w:id="1870600536">
      <w:bodyDiv w:val="1"/>
      <w:marLeft w:val="0"/>
      <w:marRight w:val="0"/>
      <w:marTop w:val="0"/>
      <w:marBottom w:val="0"/>
      <w:divBdr>
        <w:top w:val="none" w:sz="0" w:space="0" w:color="auto"/>
        <w:left w:val="none" w:sz="0" w:space="0" w:color="auto"/>
        <w:bottom w:val="none" w:sz="0" w:space="0" w:color="auto"/>
        <w:right w:val="none" w:sz="0" w:space="0" w:color="auto"/>
      </w:divBdr>
    </w:div>
    <w:div w:id="1902058039">
      <w:bodyDiv w:val="1"/>
      <w:marLeft w:val="0"/>
      <w:marRight w:val="0"/>
      <w:marTop w:val="0"/>
      <w:marBottom w:val="0"/>
      <w:divBdr>
        <w:top w:val="none" w:sz="0" w:space="0" w:color="auto"/>
        <w:left w:val="none" w:sz="0" w:space="0" w:color="auto"/>
        <w:bottom w:val="none" w:sz="0" w:space="0" w:color="auto"/>
        <w:right w:val="none" w:sz="0" w:space="0" w:color="auto"/>
      </w:divBdr>
    </w:div>
    <w:div w:id="1926180498">
      <w:bodyDiv w:val="1"/>
      <w:marLeft w:val="0"/>
      <w:marRight w:val="0"/>
      <w:marTop w:val="0"/>
      <w:marBottom w:val="0"/>
      <w:divBdr>
        <w:top w:val="none" w:sz="0" w:space="0" w:color="auto"/>
        <w:left w:val="none" w:sz="0" w:space="0" w:color="auto"/>
        <w:bottom w:val="none" w:sz="0" w:space="0" w:color="auto"/>
        <w:right w:val="none" w:sz="0" w:space="0" w:color="auto"/>
      </w:divBdr>
    </w:div>
    <w:div w:id="1945502345">
      <w:bodyDiv w:val="1"/>
      <w:marLeft w:val="0"/>
      <w:marRight w:val="0"/>
      <w:marTop w:val="0"/>
      <w:marBottom w:val="0"/>
      <w:divBdr>
        <w:top w:val="none" w:sz="0" w:space="0" w:color="auto"/>
        <w:left w:val="none" w:sz="0" w:space="0" w:color="auto"/>
        <w:bottom w:val="none" w:sz="0" w:space="0" w:color="auto"/>
        <w:right w:val="none" w:sz="0" w:space="0" w:color="auto"/>
      </w:divBdr>
      <w:divsChild>
        <w:div w:id="370541074">
          <w:marLeft w:val="0"/>
          <w:marRight w:val="0"/>
          <w:marTop w:val="0"/>
          <w:marBottom w:val="0"/>
          <w:divBdr>
            <w:top w:val="none" w:sz="0" w:space="0" w:color="auto"/>
            <w:left w:val="none" w:sz="0" w:space="0" w:color="auto"/>
            <w:bottom w:val="none" w:sz="0" w:space="0" w:color="auto"/>
            <w:right w:val="none" w:sz="0" w:space="0" w:color="auto"/>
          </w:divBdr>
          <w:divsChild>
            <w:div w:id="17463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5958">
      <w:bodyDiv w:val="1"/>
      <w:marLeft w:val="0"/>
      <w:marRight w:val="0"/>
      <w:marTop w:val="0"/>
      <w:marBottom w:val="0"/>
      <w:divBdr>
        <w:top w:val="none" w:sz="0" w:space="0" w:color="auto"/>
        <w:left w:val="none" w:sz="0" w:space="0" w:color="auto"/>
        <w:bottom w:val="none" w:sz="0" w:space="0" w:color="auto"/>
        <w:right w:val="none" w:sz="0" w:space="0" w:color="auto"/>
      </w:divBdr>
      <w:divsChild>
        <w:div w:id="790325839">
          <w:marLeft w:val="0"/>
          <w:marRight w:val="0"/>
          <w:marTop w:val="0"/>
          <w:marBottom w:val="0"/>
          <w:divBdr>
            <w:top w:val="none" w:sz="0" w:space="0" w:color="auto"/>
            <w:left w:val="none" w:sz="0" w:space="0" w:color="auto"/>
            <w:bottom w:val="none" w:sz="0" w:space="0" w:color="auto"/>
            <w:right w:val="none" w:sz="0" w:space="0" w:color="auto"/>
          </w:divBdr>
        </w:div>
      </w:divsChild>
    </w:div>
    <w:div w:id="2013484712">
      <w:bodyDiv w:val="1"/>
      <w:marLeft w:val="0"/>
      <w:marRight w:val="0"/>
      <w:marTop w:val="0"/>
      <w:marBottom w:val="0"/>
      <w:divBdr>
        <w:top w:val="none" w:sz="0" w:space="0" w:color="auto"/>
        <w:left w:val="none" w:sz="0" w:space="0" w:color="auto"/>
        <w:bottom w:val="none" w:sz="0" w:space="0" w:color="auto"/>
        <w:right w:val="none" w:sz="0" w:space="0" w:color="auto"/>
      </w:divBdr>
      <w:divsChild>
        <w:div w:id="501512597">
          <w:marLeft w:val="0"/>
          <w:marRight w:val="0"/>
          <w:marTop w:val="0"/>
          <w:marBottom w:val="0"/>
          <w:divBdr>
            <w:top w:val="none" w:sz="0" w:space="0" w:color="auto"/>
            <w:left w:val="none" w:sz="0" w:space="0" w:color="auto"/>
            <w:bottom w:val="none" w:sz="0" w:space="0" w:color="auto"/>
            <w:right w:val="none" w:sz="0" w:space="0" w:color="auto"/>
          </w:divBdr>
        </w:div>
      </w:divsChild>
    </w:div>
    <w:div w:id="2075154196">
      <w:bodyDiv w:val="1"/>
      <w:marLeft w:val="0"/>
      <w:marRight w:val="0"/>
      <w:marTop w:val="0"/>
      <w:marBottom w:val="0"/>
      <w:divBdr>
        <w:top w:val="none" w:sz="0" w:space="0" w:color="auto"/>
        <w:left w:val="none" w:sz="0" w:space="0" w:color="auto"/>
        <w:bottom w:val="none" w:sz="0" w:space="0" w:color="auto"/>
        <w:right w:val="none" w:sz="0" w:space="0" w:color="auto"/>
      </w:divBdr>
    </w:div>
    <w:div w:id="2082671673">
      <w:bodyDiv w:val="1"/>
      <w:marLeft w:val="0"/>
      <w:marRight w:val="0"/>
      <w:marTop w:val="0"/>
      <w:marBottom w:val="0"/>
      <w:divBdr>
        <w:top w:val="none" w:sz="0" w:space="0" w:color="auto"/>
        <w:left w:val="none" w:sz="0" w:space="0" w:color="auto"/>
        <w:bottom w:val="none" w:sz="0" w:space="0" w:color="auto"/>
        <w:right w:val="none" w:sz="0" w:space="0" w:color="auto"/>
      </w:divBdr>
      <w:divsChild>
        <w:div w:id="717239980">
          <w:marLeft w:val="0"/>
          <w:marRight w:val="0"/>
          <w:marTop w:val="0"/>
          <w:marBottom w:val="0"/>
          <w:divBdr>
            <w:top w:val="none" w:sz="0" w:space="0" w:color="auto"/>
            <w:left w:val="none" w:sz="0" w:space="0" w:color="auto"/>
            <w:bottom w:val="none" w:sz="0" w:space="0" w:color="auto"/>
            <w:right w:val="none" w:sz="0" w:space="0" w:color="auto"/>
          </w:divBdr>
        </w:div>
      </w:divsChild>
    </w:div>
    <w:div w:id="2101482605">
      <w:bodyDiv w:val="1"/>
      <w:marLeft w:val="0"/>
      <w:marRight w:val="0"/>
      <w:marTop w:val="0"/>
      <w:marBottom w:val="0"/>
      <w:divBdr>
        <w:top w:val="none" w:sz="0" w:space="0" w:color="auto"/>
        <w:left w:val="none" w:sz="0" w:space="0" w:color="auto"/>
        <w:bottom w:val="none" w:sz="0" w:space="0" w:color="auto"/>
        <w:right w:val="none" w:sz="0" w:space="0" w:color="auto"/>
      </w:divBdr>
      <w:divsChild>
        <w:div w:id="859314034">
          <w:marLeft w:val="0"/>
          <w:marRight w:val="0"/>
          <w:marTop w:val="0"/>
          <w:marBottom w:val="0"/>
          <w:divBdr>
            <w:top w:val="none" w:sz="0" w:space="0" w:color="auto"/>
            <w:left w:val="none" w:sz="0" w:space="0" w:color="auto"/>
            <w:bottom w:val="none" w:sz="0" w:space="0" w:color="auto"/>
            <w:right w:val="none" w:sz="0" w:space="0" w:color="auto"/>
          </w:divBdr>
          <w:divsChild>
            <w:div w:id="996802696">
              <w:marLeft w:val="0"/>
              <w:marRight w:val="0"/>
              <w:marTop w:val="0"/>
              <w:marBottom w:val="0"/>
              <w:divBdr>
                <w:top w:val="none" w:sz="0" w:space="0" w:color="auto"/>
                <w:left w:val="none" w:sz="0" w:space="0" w:color="auto"/>
                <w:bottom w:val="none" w:sz="0" w:space="0" w:color="auto"/>
                <w:right w:val="none" w:sz="0" w:space="0" w:color="auto"/>
              </w:divBdr>
            </w:div>
            <w:div w:id="1263223878">
              <w:marLeft w:val="0"/>
              <w:marRight w:val="0"/>
              <w:marTop w:val="0"/>
              <w:marBottom w:val="0"/>
              <w:divBdr>
                <w:top w:val="none" w:sz="0" w:space="0" w:color="auto"/>
                <w:left w:val="none" w:sz="0" w:space="0" w:color="auto"/>
                <w:bottom w:val="none" w:sz="0" w:space="0" w:color="auto"/>
                <w:right w:val="none" w:sz="0" w:space="0" w:color="auto"/>
              </w:divBdr>
            </w:div>
            <w:div w:id="1742292331">
              <w:marLeft w:val="0"/>
              <w:marRight w:val="0"/>
              <w:marTop w:val="0"/>
              <w:marBottom w:val="0"/>
              <w:divBdr>
                <w:top w:val="none" w:sz="0" w:space="0" w:color="auto"/>
                <w:left w:val="none" w:sz="0" w:space="0" w:color="auto"/>
                <w:bottom w:val="none" w:sz="0" w:space="0" w:color="auto"/>
                <w:right w:val="none" w:sz="0" w:space="0" w:color="auto"/>
              </w:divBdr>
            </w:div>
            <w:div w:id="17580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41653">
      <w:bodyDiv w:val="1"/>
      <w:marLeft w:val="0"/>
      <w:marRight w:val="0"/>
      <w:marTop w:val="0"/>
      <w:marBottom w:val="0"/>
      <w:divBdr>
        <w:top w:val="none" w:sz="0" w:space="0" w:color="auto"/>
        <w:left w:val="none" w:sz="0" w:space="0" w:color="auto"/>
        <w:bottom w:val="none" w:sz="0" w:space="0" w:color="auto"/>
        <w:right w:val="none" w:sz="0" w:space="0" w:color="auto"/>
      </w:divBdr>
      <w:divsChild>
        <w:div w:id="674193364">
          <w:marLeft w:val="0"/>
          <w:marRight w:val="0"/>
          <w:marTop w:val="0"/>
          <w:marBottom w:val="0"/>
          <w:divBdr>
            <w:top w:val="none" w:sz="0" w:space="0" w:color="auto"/>
            <w:left w:val="none" w:sz="0" w:space="0" w:color="auto"/>
            <w:bottom w:val="none" w:sz="0" w:space="0" w:color="auto"/>
            <w:right w:val="none" w:sz="0" w:space="0" w:color="auto"/>
          </w:divBdr>
        </w:div>
      </w:divsChild>
    </w:div>
    <w:div w:id="2121993571">
      <w:bodyDiv w:val="1"/>
      <w:marLeft w:val="0"/>
      <w:marRight w:val="0"/>
      <w:marTop w:val="0"/>
      <w:marBottom w:val="0"/>
      <w:divBdr>
        <w:top w:val="none" w:sz="0" w:space="0" w:color="auto"/>
        <w:left w:val="none" w:sz="0" w:space="0" w:color="auto"/>
        <w:bottom w:val="none" w:sz="0" w:space="0" w:color="auto"/>
        <w:right w:val="none" w:sz="0" w:space="0" w:color="auto"/>
      </w:divBdr>
    </w:div>
    <w:div w:id="2135294266">
      <w:bodyDiv w:val="1"/>
      <w:marLeft w:val="0"/>
      <w:marRight w:val="0"/>
      <w:marTop w:val="0"/>
      <w:marBottom w:val="0"/>
      <w:divBdr>
        <w:top w:val="none" w:sz="0" w:space="0" w:color="auto"/>
        <w:left w:val="none" w:sz="0" w:space="0" w:color="auto"/>
        <w:bottom w:val="none" w:sz="0" w:space="0" w:color="auto"/>
        <w:right w:val="none" w:sz="0" w:space="0" w:color="auto"/>
      </w:divBdr>
      <w:divsChild>
        <w:div w:id="657349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BD338-A11C-49E5-817E-17C8C5974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1977</Words>
  <Characters>11273</Characters>
  <Application>Microsoft Office Word</Application>
  <DocSecurity>0</DocSecurity>
  <Lines>93</Lines>
  <Paragraphs>26</Paragraphs>
  <ScaleCrop>false</ScaleCrop>
  <Company>微软中国</Company>
  <LinksUpToDate>false</LinksUpToDate>
  <CharactersWithSpaces>13224</CharactersWithSpaces>
  <SharedDoc>false</SharedDoc>
  <HLinks>
    <vt:vector size="228" baseType="variant">
      <vt:variant>
        <vt:i4>1048634</vt:i4>
      </vt:variant>
      <vt:variant>
        <vt:i4>224</vt:i4>
      </vt:variant>
      <vt:variant>
        <vt:i4>0</vt:i4>
      </vt:variant>
      <vt:variant>
        <vt:i4>5</vt:i4>
      </vt:variant>
      <vt:variant>
        <vt:lpwstr/>
      </vt:variant>
      <vt:variant>
        <vt:lpwstr>_Toc262024854</vt:lpwstr>
      </vt:variant>
      <vt:variant>
        <vt:i4>1048634</vt:i4>
      </vt:variant>
      <vt:variant>
        <vt:i4>218</vt:i4>
      </vt:variant>
      <vt:variant>
        <vt:i4>0</vt:i4>
      </vt:variant>
      <vt:variant>
        <vt:i4>5</vt:i4>
      </vt:variant>
      <vt:variant>
        <vt:lpwstr/>
      </vt:variant>
      <vt:variant>
        <vt:lpwstr>_Toc262024853</vt:lpwstr>
      </vt:variant>
      <vt:variant>
        <vt:i4>1048634</vt:i4>
      </vt:variant>
      <vt:variant>
        <vt:i4>212</vt:i4>
      </vt:variant>
      <vt:variant>
        <vt:i4>0</vt:i4>
      </vt:variant>
      <vt:variant>
        <vt:i4>5</vt:i4>
      </vt:variant>
      <vt:variant>
        <vt:lpwstr/>
      </vt:variant>
      <vt:variant>
        <vt:lpwstr>_Toc262024852</vt:lpwstr>
      </vt:variant>
      <vt:variant>
        <vt:i4>1048634</vt:i4>
      </vt:variant>
      <vt:variant>
        <vt:i4>206</vt:i4>
      </vt:variant>
      <vt:variant>
        <vt:i4>0</vt:i4>
      </vt:variant>
      <vt:variant>
        <vt:i4>5</vt:i4>
      </vt:variant>
      <vt:variant>
        <vt:lpwstr/>
      </vt:variant>
      <vt:variant>
        <vt:lpwstr>_Toc262024851</vt:lpwstr>
      </vt:variant>
      <vt:variant>
        <vt:i4>1048634</vt:i4>
      </vt:variant>
      <vt:variant>
        <vt:i4>200</vt:i4>
      </vt:variant>
      <vt:variant>
        <vt:i4>0</vt:i4>
      </vt:variant>
      <vt:variant>
        <vt:i4>5</vt:i4>
      </vt:variant>
      <vt:variant>
        <vt:lpwstr/>
      </vt:variant>
      <vt:variant>
        <vt:lpwstr>_Toc262024850</vt:lpwstr>
      </vt:variant>
      <vt:variant>
        <vt:i4>1114170</vt:i4>
      </vt:variant>
      <vt:variant>
        <vt:i4>194</vt:i4>
      </vt:variant>
      <vt:variant>
        <vt:i4>0</vt:i4>
      </vt:variant>
      <vt:variant>
        <vt:i4>5</vt:i4>
      </vt:variant>
      <vt:variant>
        <vt:lpwstr/>
      </vt:variant>
      <vt:variant>
        <vt:lpwstr>_Toc262024849</vt:lpwstr>
      </vt:variant>
      <vt:variant>
        <vt:i4>1114170</vt:i4>
      </vt:variant>
      <vt:variant>
        <vt:i4>188</vt:i4>
      </vt:variant>
      <vt:variant>
        <vt:i4>0</vt:i4>
      </vt:variant>
      <vt:variant>
        <vt:i4>5</vt:i4>
      </vt:variant>
      <vt:variant>
        <vt:lpwstr/>
      </vt:variant>
      <vt:variant>
        <vt:lpwstr>_Toc262024848</vt:lpwstr>
      </vt:variant>
      <vt:variant>
        <vt:i4>1114170</vt:i4>
      </vt:variant>
      <vt:variant>
        <vt:i4>182</vt:i4>
      </vt:variant>
      <vt:variant>
        <vt:i4>0</vt:i4>
      </vt:variant>
      <vt:variant>
        <vt:i4>5</vt:i4>
      </vt:variant>
      <vt:variant>
        <vt:lpwstr/>
      </vt:variant>
      <vt:variant>
        <vt:lpwstr>_Toc262024847</vt:lpwstr>
      </vt:variant>
      <vt:variant>
        <vt:i4>1114170</vt:i4>
      </vt:variant>
      <vt:variant>
        <vt:i4>176</vt:i4>
      </vt:variant>
      <vt:variant>
        <vt:i4>0</vt:i4>
      </vt:variant>
      <vt:variant>
        <vt:i4>5</vt:i4>
      </vt:variant>
      <vt:variant>
        <vt:lpwstr/>
      </vt:variant>
      <vt:variant>
        <vt:lpwstr>_Toc262024846</vt:lpwstr>
      </vt:variant>
      <vt:variant>
        <vt:i4>1114170</vt:i4>
      </vt:variant>
      <vt:variant>
        <vt:i4>170</vt:i4>
      </vt:variant>
      <vt:variant>
        <vt:i4>0</vt:i4>
      </vt:variant>
      <vt:variant>
        <vt:i4>5</vt:i4>
      </vt:variant>
      <vt:variant>
        <vt:lpwstr/>
      </vt:variant>
      <vt:variant>
        <vt:lpwstr>_Toc262024845</vt:lpwstr>
      </vt:variant>
      <vt:variant>
        <vt:i4>1114170</vt:i4>
      </vt:variant>
      <vt:variant>
        <vt:i4>164</vt:i4>
      </vt:variant>
      <vt:variant>
        <vt:i4>0</vt:i4>
      </vt:variant>
      <vt:variant>
        <vt:i4>5</vt:i4>
      </vt:variant>
      <vt:variant>
        <vt:lpwstr/>
      </vt:variant>
      <vt:variant>
        <vt:lpwstr>_Toc262024844</vt:lpwstr>
      </vt:variant>
      <vt:variant>
        <vt:i4>1114170</vt:i4>
      </vt:variant>
      <vt:variant>
        <vt:i4>158</vt:i4>
      </vt:variant>
      <vt:variant>
        <vt:i4>0</vt:i4>
      </vt:variant>
      <vt:variant>
        <vt:i4>5</vt:i4>
      </vt:variant>
      <vt:variant>
        <vt:lpwstr/>
      </vt:variant>
      <vt:variant>
        <vt:lpwstr>_Toc262024843</vt:lpwstr>
      </vt:variant>
      <vt:variant>
        <vt:i4>1114170</vt:i4>
      </vt:variant>
      <vt:variant>
        <vt:i4>152</vt:i4>
      </vt:variant>
      <vt:variant>
        <vt:i4>0</vt:i4>
      </vt:variant>
      <vt:variant>
        <vt:i4>5</vt:i4>
      </vt:variant>
      <vt:variant>
        <vt:lpwstr/>
      </vt:variant>
      <vt:variant>
        <vt:lpwstr>_Toc262024842</vt:lpwstr>
      </vt:variant>
      <vt:variant>
        <vt:i4>1114170</vt:i4>
      </vt:variant>
      <vt:variant>
        <vt:i4>146</vt:i4>
      </vt:variant>
      <vt:variant>
        <vt:i4>0</vt:i4>
      </vt:variant>
      <vt:variant>
        <vt:i4>5</vt:i4>
      </vt:variant>
      <vt:variant>
        <vt:lpwstr/>
      </vt:variant>
      <vt:variant>
        <vt:lpwstr>_Toc262024841</vt:lpwstr>
      </vt:variant>
      <vt:variant>
        <vt:i4>1114170</vt:i4>
      </vt:variant>
      <vt:variant>
        <vt:i4>140</vt:i4>
      </vt:variant>
      <vt:variant>
        <vt:i4>0</vt:i4>
      </vt:variant>
      <vt:variant>
        <vt:i4>5</vt:i4>
      </vt:variant>
      <vt:variant>
        <vt:lpwstr/>
      </vt:variant>
      <vt:variant>
        <vt:lpwstr>_Toc262024840</vt:lpwstr>
      </vt:variant>
      <vt:variant>
        <vt:i4>1441850</vt:i4>
      </vt:variant>
      <vt:variant>
        <vt:i4>134</vt:i4>
      </vt:variant>
      <vt:variant>
        <vt:i4>0</vt:i4>
      </vt:variant>
      <vt:variant>
        <vt:i4>5</vt:i4>
      </vt:variant>
      <vt:variant>
        <vt:lpwstr/>
      </vt:variant>
      <vt:variant>
        <vt:lpwstr>_Toc262024839</vt:lpwstr>
      </vt:variant>
      <vt:variant>
        <vt:i4>1441850</vt:i4>
      </vt:variant>
      <vt:variant>
        <vt:i4>128</vt:i4>
      </vt:variant>
      <vt:variant>
        <vt:i4>0</vt:i4>
      </vt:variant>
      <vt:variant>
        <vt:i4>5</vt:i4>
      </vt:variant>
      <vt:variant>
        <vt:lpwstr/>
      </vt:variant>
      <vt:variant>
        <vt:lpwstr>_Toc262024838</vt:lpwstr>
      </vt:variant>
      <vt:variant>
        <vt:i4>1441850</vt:i4>
      </vt:variant>
      <vt:variant>
        <vt:i4>122</vt:i4>
      </vt:variant>
      <vt:variant>
        <vt:i4>0</vt:i4>
      </vt:variant>
      <vt:variant>
        <vt:i4>5</vt:i4>
      </vt:variant>
      <vt:variant>
        <vt:lpwstr/>
      </vt:variant>
      <vt:variant>
        <vt:lpwstr>_Toc262024837</vt:lpwstr>
      </vt:variant>
      <vt:variant>
        <vt:i4>1441850</vt:i4>
      </vt:variant>
      <vt:variant>
        <vt:i4>116</vt:i4>
      </vt:variant>
      <vt:variant>
        <vt:i4>0</vt:i4>
      </vt:variant>
      <vt:variant>
        <vt:i4>5</vt:i4>
      </vt:variant>
      <vt:variant>
        <vt:lpwstr/>
      </vt:variant>
      <vt:variant>
        <vt:lpwstr>_Toc262024836</vt:lpwstr>
      </vt:variant>
      <vt:variant>
        <vt:i4>1441850</vt:i4>
      </vt:variant>
      <vt:variant>
        <vt:i4>110</vt:i4>
      </vt:variant>
      <vt:variant>
        <vt:i4>0</vt:i4>
      </vt:variant>
      <vt:variant>
        <vt:i4>5</vt:i4>
      </vt:variant>
      <vt:variant>
        <vt:lpwstr/>
      </vt:variant>
      <vt:variant>
        <vt:lpwstr>_Toc262024835</vt:lpwstr>
      </vt:variant>
      <vt:variant>
        <vt:i4>1441850</vt:i4>
      </vt:variant>
      <vt:variant>
        <vt:i4>104</vt:i4>
      </vt:variant>
      <vt:variant>
        <vt:i4>0</vt:i4>
      </vt:variant>
      <vt:variant>
        <vt:i4>5</vt:i4>
      </vt:variant>
      <vt:variant>
        <vt:lpwstr/>
      </vt:variant>
      <vt:variant>
        <vt:lpwstr>_Toc262024834</vt:lpwstr>
      </vt:variant>
      <vt:variant>
        <vt:i4>1441850</vt:i4>
      </vt:variant>
      <vt:variant>
        <vt:i4>98</vt:i4>
      </vt:variant>
      <vt:variant>
        <vt:i4>0</vt:i4>
      </vt:variant>
      <vt:variant>
        <vt:i4>5</vt:i4>
      </vt:variant>
      <vt:variant>
        <vt:lpwstr/>
      </vt:variant>
      <vt:variant>
        <vt:lpwstr>_Toc262024833</vt:lpwstr>
      </vt:variant>
      <vt:variant>
        <vt:i4>1441850</vt:i4>
      </vt:variant>
      <vt:variant>
        <vt:i4>92</vt:i4>
      </vt:variant>
      <vt:variant>
        <vt:i4>0</vt:i4>
      </vt:variant>
      <vt:variant>
        <vt:i4>5</vt:i4>
      </vt:variant>
      <vt:variant>
        <vt:lpwstr/>
      </vt:variant>
      <vt:variant>
        <vt:lpwstr>_Toc262024832</vt:lpwstr>
      </vt:variant>
      <vt:variant>
        <vt:i4>1441850</vt:i4>
      </vt:variant>
      <vt:variant>
        <vt:i4>86</vt:i4>
      </vt:variant>
      <vt:variant>
        <vt:i4>0</vt:i4>
      </vt:variant>
      <vt:variant>
        <vt:i4>5</vt:i4>
      </vt:variant>
      <vt:variant>
        <vt:lpwstr/>
      </vt:variant>
      <vt:variant>
        <vt:lpwstr>_Toc262024831</vt:lpwstr>
      </vt:variant>
      <vt:variant>
        <vt:i4>1441850</vt:i4>
      </vt:variant>
      <vt:variant>
        <vt:i4>80</vt:i4>
      </vt:variant>
      <vt:variant>
        <vt:i4>0</vt:i4>
      </vt:variant>
      <vt:variant>
        <vt:i4>5</vt:i4>
      </vt:variant>
      <vt:variant>
        <vt:lpwstr/>
      </vt:variant>
      <vt:variant>
        <vt:lpwstr>_Toc262024830</vt:lpwstr>
      </vt:variant>
      <vt:variant>
        <vt:i4>1507386</vt:i4>
      </vt:variant>
      <vt:variant>
        <vt:i4>74</vt:i4>
      </vt:variant>
      <vt:variant>
        <vt:i4>0</vt:i4>
      </vt:variant>
      <vt:variant>
        <vt:i4>5</vt:i4>
      </vt:variant>
      <vt:variant>
        <vt:lpwstr/>
      </vt:variant>
      <vt:variant>
        <vt:lpwstr>_Toc262024829</vt:lpwstr>
      </vt:variant>
      <vt:variant>
        <vt:i4>1507386</vt:i4>
      </vt:variant>
      <vt:variant>
        <vt:i4>68</vt:i4>
      </vt:variant>
      <vt:variant>
        <vt:i4>0</vt:i4>
      </vt:variant>
      <vt:variant>
        <vt:i4>5</vt:i4>
      </vt:variant>
      <vt:variant>
        <vt:lpwstr/>
      </vt:variant>
      <vt:variant>
        <vt:lpwstr>_Toc262024828</vt:lpwstr>
      </vt:variant>
      <vt:variant>
        <vt:i4>1507386</vt:i4>
      </vt:variant>
      <vt:variant>
        <vt:i4>62</vt:i4>
      </vt:variant>
      <vt:variant>
        <vt:i4>0</vt:i4>
      </vt:variant>
      <vt:variant>
        <vt:i4>5</vt:i4>
      </vt:variant>
      <vt:variant>
        <vt:lpwstr/>
      </vt:variant>
      <vt:variant>
        <vt:lpwstr>_Toc262024827</vt:lpwstr>
      </vt:variant>
      <vt:variant>
        <vt:i4>1507386</vt:i4>
      </vt:variant>
      <vt:variant>
        <vt:i4>56</vt:i4>
      </vt:variant>
      <vt:variant>
        <vt:i4>0</vt:i4>
      </vt:variant>
      <vt:variant>
        <vt:i4>5</vt:i4>
      </vt:variant>
      <vt:variant>
        <vt:lpwstr/>
      </vt:variant>
      <vt:variant>
        <vt:lpwstr>_Toc262024826</vt:lpwstr>
      </vt:variant>
      <vt:variant>
        <vt:i4>1507386</vt:i4>
      </vt:variant>
      <vt:variant>
        <vt:i4>50</vt:i4>
      </vt:variant>
      <vt:variant>
        <vt:i4>0</vt:i4>
      </vt:variant>
      <vt:variant>
        <vt:i4>5</vt:i4>
      </vt:variant>
      <vt:variant>
        <vt:lpwstr/>
      </vt:variant>
      <vt:variant>
        <vt:lpwstr>_Toc262024825</vt:lpwstr>
      </vt:variant>
      <vt:variant>
        <vt:i4>1507386</vt:i4>
      </vt:variant>
      <vt:variant>
        <vt:i4>44</vt:i4>
      </vt:variant>
      <vt:variant>
        <vt:i4>0</vt:i4>
      </vt:variant>
      <vt:variant>
        <vt:i4>5</vt:i4>
      </vt:variant>
      <vt:variant>
        <vt:lpwstr/>
      </vt:variant>
      <vt:variant>
        <vt:lpwstr>_Toc262024824</vt:lpwstr>
      </vt:variant>
      <vt:variant>
        <vt:i4>1507386</vt:i4>
      </vt:variant>
      <vt:variant>
        <vt:i4>38</vt:i4>
      </vt:variant>
      <vt:variant>
        <vt:i4>0</vt:i4>
      </vt:variant>
      <vt:variant>
        <vt:i4>5</vt:i4>
      </vt:variant>
      <vt:variant>
        <vt:lpwstr/>
      </vt:variant>
      <vt:variant>
        <vt:lpwstr>_Toc262024823</vt:lpwstr>
      </vt:variant>
      <vt:variant>
        <vt:i4>1507386</vt:i4>
      </vt:variant>
      <vt:variant>
        <vt:i4>32</vt:i4>
      </vt:variant>
      <vt:variant>
        <vt:i4>0</vt:i4>
      </vt:variant>
      <vt:variant>
        <vt:i4>5</vt:i4>
      </vt:variant>
      <vt:variant>
        <vt:lpwstr/>
      </vt:variant>
      <vt:variant>
        <vt:lpwstr>_Toc262024822</vt:lpwstr>
      </vt:variant>
      <vt:variant>
        <vt:i4>1507386</vt:i4>
      </vt:variant>
      <vt:variant>
        <vt:i4>26</vt:i4>
      </vt:variant>
      <vt:variant>
        <vt:i4>0</vt:i4>
      </vt:variant>
      <vt:variant>
        <vt:i4>5</vt:i4>
      </vt:variant>
      <vt:variant>
        <vt:lpwstr/>
      </vt:variant>
      <vt:variant>
        <vt:lpwstr>_Toc262024821</vt:lpwstr>
      </vt:variant>
      <vt:variant>
        <vt:i4>1507386</vt:i4>
      </vt:variant>
      <vt:variant>
        <vt:i4>20</vt:i4>
      </vt:variant>
      <vt:variant>
        <vt:i4>0</vt:i4>
      </vt:variant>
      <vt:variant>
        <vt:i4>5</vt:i4>
      </vt:variant>
      <vt:variant>
        <vt:lpwstr/>
      </vt:variant>
      <vt:variant>
        <vt:lpwstr>_Toc262024820</vt:lpwstr>
      </vt:variant>
      <vt:variant>
        <vt:i4>1310778</vt:i4>
      </vt:variant>
      <vt:variant>
        <vt:i4>14</vt:i4>
      </vt:variant>
      <vt:variant>
        <vt:i4>0</vt:i4>
      </vt:variant>
      <vt:variant>
        <vt:i4>5</vt:i4>
      </vt:variant>
      <vt:variant>
        <vt:lpwstr/>
      </vt:variant>
      <vt:variant>
        <vt:lpwstr>_Toc262024819</vt:lpwstr>
      </vt:variant>
      <vt:variant>
        <vt:i4>1310778</vt:i4>
      </vt:variant>
      <vt:variant>
        <vt:i4>8</vt:i4>
      </vt:variant>
      <vt:variant>
        <vt:i4>0</vt:i4>
      </vt:variant>
      <vt:variant>
        <vt:i4>5</vt:i4>
      </vt:variant>
      <vt:variant>
        <vt:lpwstr/>
      </vt:variant>
      <vt:variant>
        <vt:lpwstr>_Toc262024818</vt:lpwstr>
      </vt:variant>
      <vt:variant>
        <vt:i4>1310778</vt:i4>
      </vt:variant>
      <vt:variant>
        <vt:i4>2</vt:i4>
      </vt:variant>
      <vt:variant>
        <vt:i4>0</vt:i4>
      </vt:variant>
      <vt:variant>
        <vt:i4>5</vt:i4>
      </vt:variant>
      <vt:variant>
        <vt:lpwstr/>
      </vt:variant>
      <vt:variant>
        <vt:lpwstr>_Toc262024817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天津市土地利用总体规划大纲（2006－2020年）</dc:title>
  <dc:creator>燕子</dc:creator>
  <cp:lastModifiedBy>陈曦[604289]</cp:lastModifiedBy>
  <cp:revision>36</cp:revision>
  <cp:lastPrinted>2016-08-02T12:12:00Z</cp:lastPrinted>
  <dcterms:created xsi:type="dcterms:W3CDTF">2016-07-29T06:08:00Z</dcterms:created>
  <dcterms:modified xsi:type="dcterms:W3CDTF">2020-12-30T01:31:00Z</dcterms:modified>
</cp:coreProperties>
</file>