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0E" w:rsidRDefault="00C2550E" w:rsidP="008A09B4">
      <w:pPr>
        <w:jc w:val="center"/>
        <w:rPr>
          <w:b/>
          <w:sz w:val="24"/>
        </w:rPr>
      </w:pPr>
      <w:r w:rsidRPr="00C2550E">
        <w:rPr>
          <w:b/>
          <w:sz w:val="24"/>
        </w:rPr>
        <w:t>天津</w:t>
      </w:r>
      <w:r w:rsidR="002A3371">
        <w:rPr>
          <w:rFonts w:hint="eastAsia"/>
          <w:b/>
          <w:sz w:val="24"/>
        </w:rPr>
        <w:t>郁江道地块</w:t>
      </w:r>
      <w:r w:rsidRPr="006D7182">
        <w:rPr>
          <w:b/>
          <w:sz w:val="24"/>
        </w:rPr>
        <w:t>控制性详细规划</w:t>
      </w:r>
      <w:r w:rsidRPr="006D7182">
        <w:rPr>
          <w:rFonts w:hint="eastAsia"/>
          <w:b/>
          <w:sz w:val="24"/>
        </w:rPr>
        <w:t>公示</w:t>
      </w:r>
    </w:p>
    <w:p w:rsidR="006D7182" w:rsidRPr="00C2550E" w:rsidRDefault="006D7182" w:rsidP="008A09B4">
      <w:pPr>
        <w:jc w:val="center"/>
        <w:rPr>
          <w:b/>
          <w:sz w:val="24"/>
        </w:rPr>
      </w:pPr>
    </w:p>
    <w:p w:rsidR="001D00B2" w:rsidRDefault="00C2550E" w:rsidP="008A09B4">
      <w:pPr>
        <w:ind w:firstLineChars="196" w:firstLine="413"/>
        <w:rPr>
          <w:b/>
        </w:rPr>
      </w:pPr>
      <w:r w:rsidRPr="00C2550E">
        <w:rPr>
          <w:b/>
        </w:rPr>
        <w:t>依据《中华人民共和国城乡规划法》和《关于印发</w:t>
      </w:r>
      <w:r w:rsidRPr="00C2550E">
        <w:rPr>
          <w:b/>
        </w:rPr>
        <w:t>&lt;</w:t>
      </w:r>
      <w:r w:rsidRPr="00C2550E">
        <w:rPr>
          <w:b/>
        </w:rPr>
        <w:t>天津市城乡规划公开实施方案</w:t>
      </w:r>
      <w:r w:rsidRPr="00C2550E">
        <w:rPr>
          <w:b/>
        </w:rPr>
        <w:t>&gt;</w:t>
      </w:r>
      <w:r w:rsidRPr="00C2550E">
        <w:rPr>
          <w:b/>
        </w:rPr>
        <w:t>的通知》的有关要求，现将</w:t>
      </w:r>
      <w:r w:rsidR="008A3614" w:rsidRPr="008A3614">
        <w:rPr>
          <w:b/>
        </w:rPr>
        <w:t>天津</w:t>
      </w:r>
      <w:r w:rsidR="002A3371">
        <w:rPr>
          <w:rFonts w:hint="eastAsia"/>
          <w:b/>
        </w:rPr>
        <w:t>郁江道地块</w:t>
      </w:r>
      <w:r w:rsidR="008A3614" w:rsidRPr="008A3614">
        <w:rPr>
          <w:b/>
        </w:rPr>
        <w:t>控制性详细规划</w:t>
      </w:r>
      <w:r w:rsidR="0013480D">
        <w:rPr>
          <w:b/>
        </w:rPr>
        <w:t>草案进行</w:t>
      </w:r>
      <w:r w:rsidR="0013480D">
        <w:rPr>
          <w:rFonts w:hint="eastAsia"/>
          <w:b/>
        </w:rPr>
        <w:t>公示</w:t>
      </w:r>
      <w:r w:rsidR="00D91B92">
        <w:rPr>
          <w:rFonts w:hint="eastAsia"/>
          <w:b/>
        </w:rPr>
        <w:t>。</w:t>
      </w:r>
      <w:r>
        <w:rPr>
          <w:rFonts w:hint="eastAsia"/>
          <w:b/>
        </w:rPr>
        <w:t>公示</w:t>
      </w:r>
      <w:r w:rsidRPr="00C2550E">
        <w:rPr>
          <w:b/>
        </w:rPr>
        <w:t>时间为</w:t>
      </w:r>
      <w:r w:rsidRPr="00C2550E">
        <w:rPr>
          <w:b/>
        </w:rPr>
        <w:t>30</w:t>
      </w:r>
      <w:r w:rsidRPr="00C2550E">
        <w:rPr>
          <w:b/>
        </w:rPr>
        <w:t>日。</w:t>
      </w:r>
    </w:p>
    <w:p w:rsidR="00C2550E" w:rsidRPr="00C2550E" w:rsidRDefault="001D00B2" w:rsidP="008A09B4">
      <w:pPr>
        <w:ind w:firstLineChars="196" w:firstLine="413"/>
        <w:rPr>
          <w:b/>
        </w:rPr>
      </w:pPr>
      <w:r>
        <w:rPr>
          <w:b/>
        </w:rPr>
        <w:t>意见反馈</w:t>
      </w:r>
      <w:r>
        <w:rPr>
          <w:rFonts w:hint="eastAsia"/>
          <w:b/>
        </w:rPr>
        <w:t>至</w:t>
      </w:r>
      <w:r w:rsidR="00C2550E">
        <w:rPr>
          <w:rFonts w:hint="eastAsia"/>
          <w:b/>
        </w:rPr>
        <w:t>天津市规划局详细规划管理处</w:t>
      </w:r>
      <w:r w:rsidR="00C2550E" w:rsidRPr="00C2550E">
        <w:rPr>
          <w:b/>
        </w:rPr>
        <w:t>，电话：</w:t>
      </w:r>
      <w:r w:rsidR="00C2550E">
        <w:rPr>
          <w:b/>
        </w:rPr>
        <w:t>2</w:t>
      </w:r>
      <w:r w:rsidR="00C2550E">
        <w:rPr>
          <w:rFonts w:hint="eastAsia"/>
          <w:b/>
        </w:rPr>
        <w:t>3540755</w:t>
      </w:r>
      <w:r w:rsidR="00C2550E" w:rsidRPr="00C2550E">
        <w:rPr>
          <w:b/>
        </w:rPr>
        <w:t>，邮</w:t>
      </w:r>
      <w:r w:rsidR="00C2550E" w:rsidRPr="00613C74">
        <w:rPr>
          <w:b/>
        </w:rPr>
        <w:t>箱</w:t>
      </w:r>
      <w:hyperlink r:id="rId6" w:history="1">
        <w:r w:rsidR="00C2550E" w:rsidRPr="00613C74">
          <w:rPr>
            <w:rStyle w:val="a5"/>
            <w:rFonts w:hint="eastAsia"/>
            <w:b/>
            <w:color w:val="auto"/>
          </w:rPr>
          <w:t>xiangguichu@126</w:t>
        </w:r>
        <w:r w:rsidR="00C2550E" w:rsidRPr="00613C74">
          <w:rPr>
            <w:rStyle w:val="a5"/>
            <w:b/>
            <w:color w:val="auto"/>
          </w:rPr>
          <w:t>.com</w:t>
        </w:r>
      </w:hyperlink>
      <w:r w:rsidR="00C2550E" w:rsidRPr="00613C74">
        <w:rPr>
          <w:b/>
        </w:rPr>
        <w:t>。</w:t>
      </w:r>
    </w:p>
    <w:p w:rsidR="00C2550E" w:rsidRPr="00C2550E" w:rsidRDefault="00C2550E">
      <w:pPr>
        <w:rPr>
          <w:b/>
        </w:rPr>
      </w:pPr>
    </w:p>
    <w:p w:rsidR="00B03C93" w:rsidRPr="00323F89" w:rsidRDefault="00323F89">
      <w:pPr>
        <w:rPr>
          <w:b/>
        </w:rPr>
      </w:pPr>
      <w:r w:rsidRPr="00323F89">
        <w:rPr>
          <w:rFonts w:hint="eastAsia"/>
          <w:b/>
        </w:rPr>
        <w:t>1</w:t>
      </w:r>
      <w:r w:rsidRPr="00323F89">
        <w:rPr>
          <w:rFonts w:hint="eastAsia"/>
          <w:b/>
        </w:rPr>
        <w:t>、</w:t>
      </w:r>
      <w:r w:rsidR="00B03C93" w:rsidRPr="00323F89">
        <w:rPr>
          <w:rFonts w:hint="eastAsia"/>
          <w:b/>
        </w:rPr>
        <w:t>项目区位</w:t>
      </w:r>
      <w:r>
        <w:rPr>
          <w:rFonts w:hint="eastAsia"/>
          <w:b/>
        </w:rPr>
        <w:t>及四至范围</w:t>
      </w:r>
    </w:p>
    <w:p w:rsidR="00363153" w:rsidRDefault="002A3371" w:rsidP="008A3614">
      <w:pPr>
        <w:ind w:firstLineChars="200" w:firstLine="420"/>
      </w:pPr>
      <w:r>
        <w:rPr>
          <w:rFonts w:hint="eastAsia"/>
        </w:rPr>
        <w:t>郁江道地块</w:t>
      </w:r>
      <w:r w:rsidR="00B03C93">
        <w:rPr>
          <w:rFonts w:hint="eastAsia"/>
        </w:rPr>
        <w:t>位于</w:t>
      </w:r>
      <w:r w:rsidR="00C762F7">
        <w:rPr>
          <w:rFonts w:hint="eastAsia"/>
        </w:rPr>
        <w:t>河西区</w:t>
      </w:r>
      <w:r w:rsidR="00B03C93">
        <w:rPr>
          <w:rFonts w:hint="eastAsia"/>
        </w:rPr>
        <w:t>。</w:t>
      </w:r>
      <w:r w:rsidR="00323F89">
        <w:rPr>
          <w:rFonts w:hint="eastAsia"/>
        </w:rPr>
        <w:t>四至范围为：</w:t>
      </w:r>
      <w:r>
        <w:rPr>
          <w:rFonts w:hint="eastAsia"/>
        </w:rPr>
        <w:t>东至规划支路</w:t>
      </w:r>
      <w:r w:rsidR="004C6F58">
        <w:rPr>
          <w:rFonts w:hint="eastAsia"/>
        </w:rPr>
        <w:t>，南至，西至解放南路，北至郁江道</w:t>
      </w:r>
      <w:r w:rsidR="00323F89">
        <w:rPr>
          <w:rFonts w:hint="eastAsia"/>
        </w:rPr>
        <w:t>。</w:t>
      </w:r>
    </w:p>
    <w:p w:rsidR="005C5997" w:rsidRPr="005C5997" w:rsidRDefault="005C5997" w:rsidP="008A09B4">
      <w:pPr>
        <w:ind w:firstLineChars="200" w:firstLine="420"/>
      </w:pPr>
      <w:r>
        <w:rPr>
          <w:rFonts w:hint="eastAsia"/>
        </w:rPr>
        <w:t>现状用地为</w:t>
      </w:r>
      <w:r w:rsidR="00184A78">
        <w:rPr>
          <w:rFonts w:hint="eastAsia"/>
        </w:rPr>
        <w:t>企事业单位</w:t>
      </w:r>
      <w:r w:rsidRPr="005C5997">
        <w:rPr>
          <w:rFonts w:hint="eastAsia"/>
        </w:rPr>
        <w:t>。</w:t>
      </w:r>
    </w:p>
    <w:p w:rsidR="00E7219E" w:rsidRPr="005C5997" w:rsidRDefault="00E7219E"/>
    <w:p w:rsidR="00361EDD" w:rsidRDefault="00361EDD" w:rsidP="00361EDD">
      <w:pPr>
        <w:rPr>
          <w:b/>
        </w:rPr>
      </w:pPr>
      <w:r w:rsidRPr="00B3310C">
        <w:rPr>
          <w:rFonts w:hint="eastAsia"/>
          <w:b/>
        </w:rPr>
        <w:t>2</w:t>
      </w:r>
      <w:r w:rsidRPr="00B3310C">
        <w:rPr>
          <w:rFonts w:hint="eastAsia"/>
          <w:b/>
        </w:rPr>
        <w:t>、规划内容</w:t>
      </w:r>
    </w:p>
    <w:p w:rsidR="005C5997" w:rsidRPr="005C5997" w:rsidRDefault="005C5997" w:rsidP="008A09B4">
      <w:pPr>
        <w:ind w:firstLineChars="200" w:firstLine="420"/>
      </w:pPr>
      <w:r>
        <w:rPr>
          <w:rFonts w:hint="eastAsia"/>
        </w:rPr>
        <w:t>按照解放南路</w:t>
      </w:r>
      <w:r w:rsidRPr="005C5997">
        <w:rPr>
          <w:rFonts w:hint="eastAsia"/>
        </w:rPr>
        <w:t>地区整体规划，</w:t>
      </w:r>
      <w:r w:rsidR="000B346A">
        <w:rPr>
          <w:rFonts w:hint="eastAsia"/>
        </w:rPr>
        <w:t>郁江道地块</w:t>
      </w:r>
      <w:r w:rsidR="00FE56D9">
        <w:rPr>
          <w:rFonts w:hint="eastAsia"/>
        </w:rPr>
        <w:t>将建设成为</w:t>
      </w:r>
      <w:r w:rsidR="000F5E91" w:rsidRPr="00AF038E">
        <w:rPr>
          <w:rFonts w:ascii="Calibri" w:eastAsia="宋体" w:hAnsi="Calibri" w:cs="Times New Roman" w:hint="eastAsia"/>
          <w:color w:val="000000"/>
        </w:rPr>
        <w:t>以</w:t>
      </w:r>
      <w:r w:rsidR="000B346A">
        <w:rPr>
          <w:rFonts w:ascii="Calibri" w:eastAsia="宋体" w:hAnsi="Calibri" w:cs="Times New Roman" w:hint="eastAsia"/>
          <w:color w:val="000000"/>
        </w:rPr>
        <w:t>居住功能为主，商务办公</w:t>
      </w:r>
      <w:r w:rsidR="000F5E91" w:rsidRPr="00AF038E">
        <w:rPr>
          <w:rFonts w:ascii="Calibri" w:eastAsia="宋体" w:hAnsi="Calibri" w:cs="Times New Roman" w:hint="eastAsia"/>
          <w:color w:val="000000"/>
        </w:rPr>
        <w:t>功能为辅的混合功能区域</w:t>
      </w:r>
      <w:r w:rsidR="000F5E91">
        <w:rPr>
          <w:rFonts w:hint="eastAsia"/>
          <w:color w:val="000000"/>
        </w:rPr>
        <w:t>。</w:t>
      </w:r>
    </w:p>
    <w:p w:rsidR="00FA4CE5" w:rsidRDefault="00FA4CE5" w:rsidP="00361EDD">
      <w:r>
        <w:rPr>
          <w:rFonts w:hint="eastAsia"/>
        </w:rPr>
        <w:t>2.1</w:t>
      </w:r>
      <w:r w:rsidR="00953044">
        <w:rPr>
          <w:rFonts w:hint="eastAsia"/>
        </w:rPr>
        <w:t>规划用地</w:t>
      </w:r>
      <w:r w:rsidR="001F58F6">
        <w:rPr>
          <w:rFonts w:hint="eastAsia"/>
        </w:rPr>
        <w:t>性质</w:t>
      </w:r>
    </w:p>
    <w:p w:rsidR="00FA4CE5" w:rsidRDefault="002211A3" w:rsidP="008A09B4">
      <w:pPr>
        <w:ind w:firstLineChars="200" w:firstLine="420"/>
      </w:pPr>
      <w:r>
        <w:t>以</w:t>
      </w:r>
      <w:r w:rsidR="0042104E">
        <w:rPr>
          <w:rFonts w:hint="eastAsia"/>
        </w:rPr>
        <w:t>居住</w:t>
      </w:r>
      <w:r>
        <w:rPr>
          <w:rFonts w:hint="eastAsia"/>
        </w:rPr>
        <w:t>功能</w:t>
      </w:r>
      <w:r>
        <w:t>为主，</w:t>
      </w:r>
      <w:r w:rsidR="0042104E">
        <w:rPr>
          <w:rFonts w:hint="eastAsia"/>
        </w:rPr>
        <w:t>商务办公</w:t>
      </w:r>
      <w:r w:rsidR="006774A4">
        <w:rPr>
          <w:rFonts w:hint="eastAsia"/>
        </w:rPr>
        <w:t>功能为辅</w:t>
      </w:r>
      <w:r>
        <w:rPr>
          <w:rFonts w:hint="eastAsia"/>
        </w:rPr>
        <w:t>。</w:t>
      </w:r>
    </w:p>
    <w:p w:rsidR="0027632E" w:rsidRPr="000D6F31" w:rsidRDefault="00810128" w:rsidP="00361EDD">
      <w:r w:rsidRPr="000D6F31">
        <w:rPr>
          <w:rFonts w:hint="eastAsia"/>
        </w:rPr>
        <w:t>2.2</w:t>
      </w:r>
      <w:r w:rsidR="00C2550E" w:rsidRPr="000D6F31">
        <w:rPr>
          <w:rFonts w:hint="eastAsia"/>
        </w:rPr>
        <w:t>用地规模、</w:t>
      </w:r>
      <w:r w:rsidR="0027632E" w:rsidRPr="000D6F31">
        <w:rPr>
          <w:rFonts w:hint="eastAsia"/>
        </w:rPr>
        <w:t>建筑规模</w:t>
      </w:r>
    </w:p>
    <w:p w:rsidR="00C2550E" w:rsidRPr="000D6F31" w:rsidRDefault="00C2550E" w:rsidP="008A09B4">
      <w:pPr>
        <w:ind w:firstLineChars="200" w:firstLine="420"/>
      </w:pPr>
      <w:r w:rsidRPr="000D6F31">
        <w:rPr>
          <w:rFonts w:hint="eastAsia"/>
        </w:rPr>
        <w:t>用地规模约</w:t>
      </w:r>
      <w:r w:rsidR="000D6F31" w:rsidRPr="000D6F31">
        <w:rPr>
          <w:rFonts w:hint="eastAsia"/>
        </w:rPr>
        <w:t>21.95</w:t>
      </w:r>
      <w:r w:rsidRPr="000D6F31">
        <w:rPr>
          <w:rFonts w:hint="eastAsia"/>
        </w:rPr>
        <w:t>公顷</w:t>
      </w:r>
      <w:r w:rsidR="00782264" w:rsidRPr="000D6F31">
        <w:rPr>
          <w:rFonts w:hint="eastAsia"/>
        </w:rPr>
        <w:t>。</w:t>
      </w:r>
    </w:p>
    <w:p w:rsidR="002D791C" w:rsidRPr="000D6F31" w:rsidRDefault="003E107B" w:rsidP="008A09B4">
      <w:pPr>
        <w:ind w:firstLineChars="200" w:firstLine="420"/>
      </w:pPr>
      <w:r w:rsidRPr="000D6F31">
        <w:rPr>
          <w:rFonts w:hint="eastAsia"/>
        </w:rPr>
        <w:t>规划总建筑面积约</w:t>
      </w:r>
      <w:r w:rsidR="000D6F31" w:rsidRPr="000D6F31">
        <w:rPr>
          <w:rFonts w:hint="eastAsia"/>
        </w:rPr>
        <w:t>36.22</w:t>
      </w:r>
      <w:r w:rsidR="00E6375E" w:rsidRPr="000D6F31">
        <w:rPr>
          <w:rFonts w:hint="eastAsia"/>
        </w:rPr>
        <w:t>万平方米，其中住宅约</w:t>
      </w:r>
      <w:r w:rsidR="0078311F">
        <w:rPr>
          <w:rFonts w:hint="eastAsia"/>
        </w:rPr>
        <w:t>27.19</w:t>
      </w:r>
      <w:r w:rsidR="00E6375E" w:rsidRPr="000D6F31">
        <w:rPr>
          <w:rFonts w:hint="eastAsia"/>
        </w:rPr>
        <w:t>万平方米。</w:t>
      </w:r>
    </w:p>
    <w:p w:rsidR="00810128" w:rsidRPr="000D6F31" w:rsidRDefault="00810128" w:rsidP="00810128">
      <w:r w:rsidRPr="000D6F31">
        <w:rPr>
          <w:rFonts w:hint="eastAsia"/>
        </w:rPr>
        <w:t>2.3</w:t>
      </w:r>
      <w:r w:rsidRPr="000D6F31">
        <w:rPr>
          <w:rFonts w:hint="eastAsia"/>
        </w:rPr>
        <w:t>人口规模</w:t>
      </w:r>
    </w:p>
    <w:p w:rsidR="00810128" w:rsidRPr="000D6F31" w:rsidRDefault="00810128" w:rsidP="008A09B4">
      <w:pPr>
        <w:ind w:firstLineChars="200" w:firstLine="420"/>
      </w:pPr>
      <w:r w:rsidRPr="000D6F31">
        <w:rPr>
          <w:rFonts w:hint="eastAsia"/>
        </w:rPr>
        <w:t>解放南路地区起步区西区规划居住人口约</w:t>
      </w:r>
      <w:r w:rsidR="000D6F31" w:rsidRPr="000D6F31">
        <w:rPr>
          <w:rFonts w:hint="eastAsia"/>
        </w:rPr>
        <w:t>0.</w:t>
      </w:r>
      <w:r w:rsidR="0078311F">
        <w:rPr>
          <w:rFonts w:hint="eastAsia"/>
        </w:rPr>
        <w:t>67</w:t>
      </w:r>
      <w:r w:rsidRPr="000D6F31">
        <w:rPr>
          <w:rFonts w:hint="eastAsia"/>
        </w:rPr>
        <w:t>万人。</w:t>
      </w:r>
    </w:p>
    <w:p w:rsidR="00DB138A" w:rsidRPr="000D6F31" w:rsidRDefault="00DB138A">
      <w:r w:rsidRPr="000D6F31">
        <w:rPr>
          <w:rFonts w:hint="eastAsia"/>
        </w:rPr>
        <w:t>2.4</w:t>
      </w:r>
      <w:r w:rsidRPr="000D6F31">
        <w:rPr>
          <w:rFonts w:hint="eastAsia"/>
        </w:rPr>
        <w:t>公共服务设施</w:t>
      </w:r>
    </w:p>
    <w:p w:rsidR="00D47E19" w:rsidRPr="000D6F31" w:rsidRDefault="00D47E19" w:rsidP="008A09B4">
      <w:pPr>
        <w:ind w:firstLineChars="200" w:firstLine="420"/>
      </w:pPr>
      <w:r w:rsidRPr="000D6F31">
        <w:rPr>
          <w:rFonts w:hint="eastAsia"/>
        </w:rPr>
        <w:t>根据本地区居住人口规模，配置了托幼、托老所、社区服务站、社区文化活动站、居民活动场地、社区卫生服务站</w:t>
      </w:r>
      <w:r w:rsidR="000D6F31" w:rsidRPr="000D6F31">
        <w:rPr>
          <w:rFonts w:hint="eastAsia"/>
        </w:rPr>
        <w:t>、居委会、环卫清扫班点、商业服务网点</w:t>
      </w:r>
      <w:r w:rsidRPr="000D6F31">
        <w:rPr>
          <w:rFonts w:hint="eastAsia"/>
        </w:rPr>
        <w:t>等公共服务设施。</w:t>
      </w:r>
    </w:p>
    <w:p w:rsidR="00EB4CB7" w:rsidRDefault="00EB4CB7">
      <w:r>
        <w:rPr>
          <w:rFonts w:hint="eastAsia"/>
        </w:rPr>
        <w:t>2.</w:t>
      </w:r>
      <w:r w:rsidR="000D6F31">
        <w:rPr>
          <w:rFonts w:hint="eastAsia"/>
        </w:rPr>
        <w:t>5</w:t>
      </w:r>
      <w:r w:rsidR="00ED756C">
        <w:rPr>
          <w:rFonts w:hint="eastAsia"/>
        </w:rPr>
        <w:t>绿地</w:t>
      </w:r>
    </w:p>
    <w:p w:rsidR="00ED756C" w:rsidRDefault="00B4404E" w:rsidP="008A09B4">
      <w:pPr>
        <w:ind w:firstLineChars="200" w:firstLine="420"/>
      </w:pPr>
      <w:r>
        <w:rPr>
          <w:rFonts w:hint="eastAsia"/>
        </w:rPr>
        <w:t>沿主次干道安排相应的绿化用地。</w:t>
      </w:r>
    </w:p>
    <w:p w:rsidR="00417F01" w:rsidRDefault="00417F01"/>
    <w:p w:rsidR="00417F01" w:rsidRDefault="00417F01"/>
    <w:p w:rsidR="00417F01" w:rsidRDefault="00417F01"/>
    <w:p w:rsidR="00417F01" w:rsidRDefault="00417F01"/>
    <w:p w:rsidR="00417F01" w:rsidRDefault="00417F01"/>
    <w:p w:rsidR="00417F01" w:rsidRDefault="00417F01"/>
    <w:p w:rsidR="00417F01" w:rsidRDefault="00417F01"/>
    <w:p w:rsidR="00417F01" w:rsidRDefault="00417F01"/>
    <w:p w:rsidR="00417F01" w:rsidRDefault="00417F01"/>
    <w:p w:rsidR="00417F01" w:rsidRDefault="00417F01"/>
    <w:p w:rsidR="00417F01" w:rsidRDefault="00417F01"/>
    <w:p w:rsidR="000D6F31" w:rsidRDefault="000D6F31"/>
    <w:p w:rsidR="000D6F31" w:rsidRDefault="000D6F31"/>
    <w:p w:rsidR="000D6F31" w:rsidRDefault="000D6F31"/>
    <w:p w:rsidR="000D6F31" w:rsidRDefault="000D6F31"/>
    <w:p w:rsidR="000D6F31" w:rsidRDefault="000D6F31"/>
    <w:p w:rsidR="00417F01" w:rsidRDefault="00417F01"/>
    <w:p w:rsidR="00417F01" w:rsidRDefault="00417F01"/>
    <w:tbl>
      <w:tblPr>
        <w:tblStyle w:val="a6"/>
        <w:tblW w:w="0" w:type="auto"/>
        <w:tblLook w:val="04A0"/>
      </w:tblPr>
      <w:tblGrid>
        <w:gridCol w:w="1526"/>
        <w:gridCol w:w="2835"/>
        <w:gridCol w:w="2030"/>
        <w:gridCol w:w="2131"/>
      </w:tblGrid>
      <w:tr w:rsidR="00417F01" w:rsidTr="00565DAB">
        <w:tc>
          <w:tcPr>
            <w:tcW w:w="8522" w:type="dxa"/>
            <w:gridSpan w:val="4"/>
          </w:tcPr>
          <w:p w:rsidR="00417F01" w:rsidRPr="00D119AC" w:rsidRDefault="00417F01" w:rsidP="00417F01">
            <w:pPr>
              <w:jc w:val="center"/>
              <w:rPr>
                <w:sz w:val="24"/>
              </w:rPr>
            </w:pPr>
            <w:r w:rsidRPr="00D119AC">
              <w:rPr>
                <w:rFonts w:hint="eastAsia"/>
                <w:sz w:val="24"/>
              </w:rPr>
              <w:lastRenderedPageBreak/>
              <w:t>解放南路地区起步区西区控制性详细规划公示征求意见表</w:t>
            </w:r>
          </w:p>
          <w:p w:rsidR="00386E9E" w:rsidRDefault="00386E9E" w:rsidP="00417F01">
            <w:pPr>
              <w:jc w:val="center"/>
            </w:pPr>
          </w:p>
        </w:tc>
      </w:tr>
      <w:tr w:rsidR="00417F01" w:rsidTr="00646A9C">
        <w:trPr>
          <w:trHeight w:val="495"/>
        </w:trPr>
        <w:tc>
          <w:tcPr>
            <w:tcW w:w="1526" w:type="dxa"/>
          </w:tcPr>
          <w:p w:rsidR="00417F01" w:rsidRPr="00646A9C" w:rsidRDefault="00417F01">
            <w:pPr>
              <w:rPr>
                <w:sz w:val="28"/>
              </w:rPr>
            </w:pPr>
            <w:r w:rsidRPr="00646A9C">
              <w:rPr>
                <w:rFonts w:hint="eastAsia"/>
                <w:sz w:val="28"/>
              </w:rPr>
              <w:t>联系人</w:t>
            </w:r>
            <w:r w:rsidR="00646A9C">
              <w:rPr>
                <w:rFonts w:hint="eastAsia"/>
                <w:sz w:val="28"/>
              </w:rPr>
              <w:t>：</w:t>
            </w:r>
          </w:p>
        </w:tc>
        <w:tc>
          <w:tcPr>
            <w:tcW w:w="2835" w:type="dxa"/>
          </w:tcPr>
          <w:p w:rsidR="00417F01" w:rsidRPr="00646A9C" w:rsidRDefault="00417F01">
            <w:pPr>
              <w:rPr>
                <w:sz w:val="28"/>
              </w:rPr>
            </w:pPr>
            <w:r w:rsidRPr="00646A9C">
              <w:rPr>
                <w:rFonts w:hint="eastAsia"/>
                <w:sz w:val="28"/>
              </w:rPr>
              <w:t>联系电话</w:t>
            </w:r>
            <w:r w:rsidR="00646A9C">
              <w:rPr>
                <w:rFonts w:hint="eastAsia"/>
                <w:sz w:val="28"/>
              </w:rPr>
              <w:t>：</w:t>
            </w:r>
          </w:p>
        </w:tc>
        <w:tc>
          <w:tcPr>
            <w:tcW w:w="2030" w:type="dxa"/>
          </w:tcPr>
          <w:p w:rsidR="00417F01" w:rsidRPr="00646A9C" w:rsidRDefault="00417F01">
            <w:pPr>
              <w:rPr>
                <w:sz w:val="28"/>
              </w:rPr>
            </w:pPr>
            <w:r w:rsidRPr="00646A9C">
              <w:rPr>
                <w:rFonts w:hint="eastAsia"/>
                <w:sz w:val="28"/>
              </w:rPr>
              <w:t>邮箱</w:t>
            </w:r>
            <w:r w:rsidR="00646A9C">
              <w:rPr>
                <w:rFonts w:hint="eastAsia"/>
                <w:sz w:val="28"/>
              </w:rPr>
              <w:t>：</w:t>
            </w:r>
          </w:p>
        </w:tc>
        <w:tc>
          <w:tcPr>
            <w:tcW w:w="2131" w:type="dxa"/>
          </w:tcPr>
          <w:p w:rsidR="00417F01" w:rsidRPr="00646A9C" w:rsidRDefault="00417F01">
            <w:pPr>
              <w:rPr>
                <w:sz w:val="28"/>
              </w:rPr>
            </w:pPr>
            <w:r w:rsidRPr="00646A9C">
              <w:rPr>
                <w:rFonts w:hint="eastAsia"/>
                <w:sz w:val="28"/>
              </w:rPr>
              <w:t>职业</w:t>
            </w:r>
            <w:r w:rsidR="00646A9C">
              <w:rPr>
                <w:rFonts w:hint="eastAsia"/>
                <w:sz w:val="28"/>
              </w:rPr>
              <w:t>：</w:t>
            </w:r>
          </w:p>
        </w:tc>
      </w:tr>
      <w:tr w:rsidR="00386E9E" w:rsidTr="00646A9C">
        <w:trPr>
          <w:trHeight w:val="11756"/>
        </w:trPr>
        <w:tc>
          <w:tcPr>
            <w:tcW w:w="1526" w:type="dxa"/>
          </w:tcPr>
          <w:p w:rsidR="00386E9E" w:rsidRDefault="00386E9E"/>
          <w:p w:rsidR="00386E9E" w:rsidRDefault="00386E9E"/>
          <w:p w:rsidR="00386E9E" w:rsidRDefault="00386E9E"/>
          <w:p w:rsidR="00386E9E" w:rsidRDefault="00386E9E" w:rsidP="00386E9E">
            <w:pPr>
              <w:ind w:firstLineChars="200" w:firstLine="560"/>
              <w:rPr>
                <w:sz w:val="28"/>
              </w:rPr>
            </w:pPr>
          </w:p>
          <w:p w:rsidR="00386E9E" w:rsidRDefault="00386E9E" w:rsidP="00386E9E">
            <w:pPr>
              <w:ind w:firstLineChars="200" w:firstLine="560"/>
              <w:rPr>
                <w:sz w:val="28"/>
              </w:rPr>
            </w:pPr>
          </w:p>
          <w:p w:rsidR="00386E9E" w:rsidRDefault="00386E9E" w:rsidP="00386E9E">
            <w:pPr>
              <w:ind w:firstLineChars="200" w:firstLine="560"/>
              <w:rPr>
                <w:sz w:val="28"/>
              </w:rPr>
            </w:pPr>
          </w:p>
          <w:p w:rsidR="00386E9E" w:rsidRDefault="00386E9E" w:rsidP="00386E9E">
            <w:pPr>
              <w:ind w:firstLineChars="200" w:firstLine="560"/>
              <w:rPr>
                <w:sz w:val="28"/>
              </w:rPr>
            </w:pPr>
          </w:p>
          <w:p w:rsidR="00386E9E" w:rsidRDefault="00386E9E" w:rsidP="003D3809">
            <w:r w:rsidRPr="003D3809">
              <w:rPr>
                <w:rFonts w:hint="eastAsia"/>
                <w:sz w:val="36"/>
              </w:rPr>
              <w:t>意见</w:t>
            </w:r>
          </w:p>
        </w:tc>
        <w:tc>
          <w:tcPr>
            <w:tcW w:w="6996" w:type="dxa"/>
            <w:gridSpan w:val="3"/>
          </w:tcPr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/>
          <w:p w:rsidR="00386E9E" w:rsidRDefault="00386E9E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签名：</w:t>
            </w:r>
          </w:p>
          <w:p w:rsidR="00386E9E" w:rsidRDefault="00386E9E" w:rsidP="00386E9E">
            <w:pPr>
              <w:ind w:firstLineChars="2050" w:firstLine="4305"/>
            </w:pPr>
            <w:r>
              <w:rPr>
                <w:rFonts w:hint="eastAsia"/>
              </w:rPr>
              <w:t>日期：</w:t>
            </w:r>
          </w:p>
        </w:tc>
      </w:tr>
    </w:tbl>
    <w:p w:rsidR="00417F01" w:rsidRPr="00DB138A" w:rsidRDefault="00417F01"/>
    <w:sectPr w:rsidR="00417F01" w:rsidRPr="00DB138A" w:rsidSect="001B3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8E1" w:rsidRDefault="008108E1" w:rsidP="00B03C93">
      <w:r>
        <w:separator/>
      </w:r>
    </w:p>
  </w:endnote>
  <w:endnote w:type="continuationSeparator" w:id="1">
    <w:p w:rsidR="008108E1" w:rsidRDefault="008108E1" w:rsidP="00B03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8E1" w:rsidRDefault="008108E1" w:rsidP="00B03C93">
      <w:r>
        <w:separator/>
      </w:r>
    </w:p>
  </w:footnote>
  <w:footnote w:type="continuationSeparator" w:id="1">
    <w:p w:rsidR="008108E1" w:rsidRDefault="008108E1" w:rsidP="00B03C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C93"/>
    <w:rsid w:val="00034FE5"/>
    <w:rsid w:val="000B346A"/>
    <w:rsid w:val="000D6F31"/>
    <w:rsid w:val="000E01AF"/>
    <w:rsid w:val="000F4949"/>
    <w:rsid w:val="000F5E91"/>
    <w:rsid w:val="00104EB1"/>
    <w:rsid w:val="00122A95"/>
    <w:rsid w:val="0013480D"/>
    <w:rsid w:val="001502B3"/>
    <w:rsid w:val="0015581C"/>
    <w:rsid w:val="00184A78"/>
    <w:rsid w:val="001B3944"/>
    <w:rsid w:val="001D00B2"/>
    <w:rsid w:val="001F58F6"/>
    <w:rsid w:val="00202C4D"/>
    <w:rsid w:val="002211A3"/>
    <w:rsid w:val="00251911"/>
    <w:rsid w:val="0027632E"/>
    <w:rsid w:val="002A3371"/>
    <w:rsid w:val="002B30DF"/>
    <w:rsid w:val="002D61B6"/>
    <w:rsid w:val="002D791C"/>
    <w:rsid w:val="003223B2"/>
    <w:rsid w:val="00323F89"/>
    <w:rsid w:val="00342627"/>
    <w:rsid w:val="00361EDD"/>
    <w:rsid w:val="00363153"/>
    <w:rsid w:val="00386E9E"/>
    <w:rsid w:val="003D3809"/>
    <w:rsid w:val="003E107B"/>
    <w:rsid w:val="00417F01"/>
    <w:rsid w:val="0042104E"/>
    <w:rsid w:val="00444E41"/>
    <w:rsid w:val="00451A17"/>
    <w:rsid w:val="00452856"/>
    <w:rsid w:val="00496F12"/>
    <w:rsid w:val="004C6F58"/>
    <w:rsid w:val="004C7312"/>
    <w:rsid w:val="00503CDD"/>
    <w:rsid w:val="005111F3"/>
    <w:rsid w:val="00534934"/>
    <w:rsid w:val="005360F7"/>
    <w:rsid w:val="005964AD"/>
    <w:rsid w:val="005C5997"/>
    <w:rsid w:val="00613C74"/>
    <w:rsid w:val="0061636F"/>
    <w:rsid w:val="00646A9C"/>
    <w:rsid w:val="006774A4"/>
    <w:rsid w:val="006B1551"/>
    <w:rsid w:val="006D7182"/>
    <w:rsid w:val="006E7D3D"/>
    <w:rsid w:val="00701F66"/>
    <w:rsid w:val="00782264"/>
    <w:rsid w:val="0078311F"/>
    <w:rsid w:val="007E42F2"/>
    <w:rsid w:val="00803BE7"/>
    <w:rsid w:val="00810128"/>
    <w:rsid w:val="008108E1"/>
    <w:rsid w:val="00815078"/>
    <w:rsid w:val="00840033"/>
    <w:rsid w:val="008A09B4"/>
    <w:rsid w:val="008A3614"/>
    <w:rsid w:val="00907E72"/>
    <w:rsid w:val="00953044"/>
    <w:rsid w:val="0099561C"/>
    <w:rsid w:val="00A67B78"/>
    <w:rsid w:val="00AB7DD2"/>
    <w:rsid w:val="00AE0546"/>
    <w:rsid w:val="00B03C93"/>
    <w:rsid w:val="00B32ECE"/>
    <w:rsid w:val="00B3310C"/>
    <w:rsid w:val="00B4404E"/>
    <w:rsid w:val="00B44685"/>
    <w:rsid w:val="00BC135C"/>
    <w:rsid w:val="00C2550E"/>
    <w:rsid w:val="00C4529B"/>
    <w:rsid w:val="00C762F7"/>
    <w:rsid w:val="00CE0145"/>
    <w:rsid w:val="00CE5358"/>
    <w:rsid w:val="00D119AC"/>
    <w:rsid w:val="00D47E19"/>
    <w:rsid w:val="00D858E5"/>
    <w:rsid w:val="00D91B92"/>
    <w:rsid w:val="00DB138A"/>
    <w:rsid w:val="00DB311A"/>
    <w:rsid w:val="00DC485A"/>
    <w:rsid w:val="00E635CE"/>
    <w:rsid w:val="00E6375E"/>
    <w:rsid w:val="00E7219E"/>
    <w:rsid w:val="00E82D3A"/>
    <w:rsid w:val="00E91672"/>
    <w:rsid w:val="00EB4CB7"/>
    <w:rsid w:val="00ED756C"/>
    <w:rsid w:val="00F037B8"/>
    <w:rsid w:val="00F823F9"/>
    <w:rsid w:val="00FA4CE5"/>
    <w:rsid w:val="00FC4C94"/>
    <w:rsid w:val="00FE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C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3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C93"/>
    <w:rPr>
      <w:sz w:val="18"/>
      <w:szCs w:val="18"/>
    </w:rPr>
  </w:style>
  <w:style w:type="character" w:styleId="a5">
    <w:name w:val="Hyperlink"/>
    <w:basedOn w:val="a0"/>
    <w:uiPriority w:val="99"/>
    <w:unhideWhenUsed/>
    <w:rsid w:val="00C2550E"/>
    <w:rPr>
      <w:color w:val="0000FF"/>
      <w:u w:val="single"/>
    </w:rPr>
  </w:style>
  <w:style w:type="table" w:styleId="a6">
    <w:name w:val="Table Grid"/>
    <w:basedOn w:val="a1"/>
    <w:uiPriority w:val="59"/>
    <w:rsid w:val="00417F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3800">
          <w:marLeft w:val="567"/>
          <w:marRight w:val="0"/>
          <w:marTop w:val="26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iangguichu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10</cp:revision>
  <dcterms:created xsi:type="dcterms:W3CDTF">2011-05-11T09:05:00Z</dcterms:created>
  <dcterms:modified xsi:type="dcterms:W3CDTF">2011-05-12T03:01:00Z</dcterms:modified>
</cp:coreProperties>
</file>