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rPr>
          <w:rFonts w:ascii="黑体" w:hAnsi="黑体" w:eastAsia="黑体"/>
          <w:spacing w:val="0"/>
          <w:szCs w:val="32"/>
        </w:rPr>
      </w:pPr>
      <w:r>
        <w:rPr>
          <w:rFonts w:hint="eastAsia" w:ascii="黑体" w:hAnsi="黑体" w:eastAsia="黑体"/>
          <w:spacing w:val="0"/>
          <w:szCs w:val="32"/>
        </w:rPr>
        <w:t>附件</w:t>
      </w:r>
    </w:p>
    <w:p>
      <w:pPr>
        <w:spacing w:line="240" w:lineRule="auto"/>
        <w:rPr>
          <w:rFonts w:ascii="楷体_GB2312" w:eastAsia="楷体_GB2312"/>
          <w:spacing w:val="0"/>
          <w:szCs w:val="32"/>
        </w:rPr>
      </w:pPr>
    </w:p>
    <w:p>
      <w:pPr>
        <w:spacing w:line="240" w:lineRule="auto"/>
        <w:rPr>
          <w:rFonts w:ascii="楷体_GB2312" w:eastAsia="楷体_GB2312"/>
          <w:spacing w:val="0"/>
          <w:szCs w:val="32"/>
        </w:rPr>
      </w:pPr>
    </w:p>
    <w:p>
      <w:pPr>
        <w:spacing w:line="240" w:lineRule="auto"/>
        <w:rPr>
          <w:rFonts w:ascii="楷体_GB2312" w:eastAsia="楷体_GB2312"/>
          <w:spacing w:val="0"/>
          <w:szCs w:val="32"/>
        </w:rPr>
      </w:pPr>
    </w:p>
    <w:p>
      <w:pPr>
        <w:spacing w:line="240" w:lineRule="auto"/>
        <w:jc w:val="center"/>
        <w:rPr>
          <w:rFonts w:ascii="楷体_GB2312" w:eastAsia="楷体_GB2312"/>
          <w:b/>
          <w:spacing w:val="0"/>
          <w:w w:val="90"/>
          <w:kern w:val="0"/>
          <w:sz w:val="84"/>
          <w:szCs w:val="24"/>
        </w:rPr>
      </w:pPr>
      <w:bookmarkStart w:id="0" w:name="_GoBack"/>
      <w:r>
        <w:rPr>
          <w:rFonts w:hint="eastAsia" w:ascii="楷体_GB2312" w:eastAsia="楷体_GB2312"/>
          <w:b/>
          <w:spacing w:val="0"/>
          <w:w w:val="90"/>
          <w:kern w:val="0"/>
          <w:sz w:val="84"/>
          <w:szCs w:val="24"/>
        </w:rPr>
        <w:t>天津市存量房屋买卖协议</w:t>
      </w:r>
    </w:p>
    <w:bookmarkEnd w:id="0"/>
    <w:p>
      <w:pPr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pacing w:line="240" w:lineRule="auto"/>
        <w:jc w:val="center"/>
        <w:rPr>
          <w:rFonts w:ascii="楷体_GB2312" w:eastAsia="楷体_GB2312"/>
          <w:b/>
          <w:spacing w:val="0"/>
          <w:sz w:val="44"/>
          <w:szCs w:val="44"/>
        </w:rPr>
      </w:pPr>
    </w:p>
    <w:p>
      <w:pPr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b/>
          <w:spacing w:val="0"/>
          <w:sz w:val="24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spacing w:val="0"/>
          <w:sz w:val="36"/>
          <w:szCs w:val="24"/>
        </w:rPr>
      </w:pPr>
    </w:p>
    <w:p>
      <w:pPr>
        <w:snapToGrid w:val="0"/>
        <w:spacing w:line="240" w:lineRule="auto"/>
        <w:jc w:val="center"/>
        <w:rPr>
          <w:rFonts w:ascii="楷体_GB2312" w:eastAsia="楷体_GB2312"/>
          <w:spacing w:val="0"/>
          <w:sz w:val="36"/>
          <w:szCs w:val="24"/>
        </w:rPr>
      </w:pPr>
      <w:r>
        <w:rPr>
          <w:rFonts w:hint="eastAsia" w:ascii="黑体" w:hAnsi="黑体" w:eastAsia="黑体"/>
          <w:spacing w:val="0"/>
          <w:sz w:val="36"/>
          <w:szCs w:val="24"/>
        </w:rPr>
        <w:t>天津市住房和城乡建设委员会</w:t>
      </w:r>
    </w:p>
    <w:p>
      <w:pPr>
        <w:spacing w:line="500" w:lineRule="exact"/>
        <w:rPr>
          <w:rFonts w:ascii="黑体" w:eastAsia="黑体"/>
          <w:b/>
          <w:spacing w:val="0"/>
          <w:szCs w:val="24"/>
        </w:rPr>
      </w:pPr>
    </w:p>
    <w:p>
      <w:pPr>
        <w:spacing w:line="500" w:lineRule="exact"/>
        <w:rPr>
          <w:rFonts w:ascii="黑体" w:eastAsia="黑体"/>
          <w:b/>
          <w:spacing w:val="0"/>
          <w:szCs w:val="24"/>
        </w:rPr>
      </w:pPr>
    </w:p>
    <w:p>
      <w:pPr>
        <w:spacing w:line="500" w:lineRule="exact"/>
        <w:rPr>
          <w:rFonts w:ascii="黑体" w:eastAsia="黑体"/>
          <w:b/>
          <w:spacing w:val="0"/>
          <w:szCs w:val="24"/>
        </w:rPr>
      </w:pPr>
    </w:p>
    <w:p>
      <w:pPr>
        <w:spacing w:line="240" w:lineRule="auto"/>
        <w:jc w:val="center"/>
        <w:rPr>
          <w:rFonts w:ascii="楷体_GB2312" w:eastAsia="楷体_GB2312"/>
          <w:b/>
          <w:spacing w:val="0"/>
          <w:sz w:val="48"/>
          <w:szCs w:val="24"/>
        </w:rPr>
      </w:pPr>
      <w:r>
        <w:rPr>
          <w:rFonts w:hint="eastAsia" w:ascii="楷体_GB2312" w:eastAsia="楷体_GB2312"/>
          <w:b/>
          <w:spacing w:val="0"/>
          <w:sz w:val="48"/>
          <w:szCs w:val="24"/>
        </w:rPr>
        <w:t>填 写 说 明</w:t>
      </w:r>
    </w:p>
    <w:p>
      <w:pPr>
        <w:spacing w:line="620" w:lineRule="exact"/>
        <w:jc w:val="center"/>
        <w:rPr>
          <w:rFonts w:ascii="楷体_GB2312" w:eastAsia="楷体_GB2312"/>
          <w:b/>
          <w:spacing w:val="0"/>
          <w:szCs w:val="24"/>
        </w:rPr>
      </w:pPr>
    </w:p>
    <w:p>
      <w:pPr>
        <w:snapToGrid w:val="0"/>
        <w:spacing w:line="620" w:lineRule="exact"/>
        <w:rPr>
          <w:rFonts w:eastAsia="楷体_GB2312"/>
          <w:spacing w:val="0"/>
          <w:sz w:val="28"/>
          <w:szCs w:val="24"/>
        </w:rPr>
      </w:pPr>
      <w:r>
        <w:rPr>
          <w:rFonts w:eastAsia="楷体_GB2312"/>
          <w:spacing w:val="0"/>
          <w:sz w:val="28"/>
          <w:szCs w:val="24"/>
        </w:rPr>
        <w:t>1.本协议适用于我市行政区域内存量房屋买卖。</w:t>
      </w:r>
    </w:p>
    <w:p>
      <w:pPr>
        <w:snapToGrid w:val="0"/>
        <w:spacing w:line="620" w:lineRule="exact"/>
        <w:rPr>
          <w:rFonts w:eastAsia="楷体_GB2312"/>
          <w:spacing w:val="0"/>
          <w:sz w:val="28"/>
          <w:szCs w:val="24"/>
        </w:rPr>
      </w:pPr>
      <w:r>
        <w:rPr>
          <w:rFonts w:eastAsia="楷体_GB2312"/>
          <w:spacing w:val="0"/>
          <w:sz w:val="28"/>
          <w:szCs w:val="24"/>
        </w:rPr>
        <w:t>2.当事人订立协议前，须认真协商各项条款。本协议一经双方签字或盖章即生效（当事人另有约定的除外）。</w:t>
      </w:r>
    </w:p>
    <w:p>
      <w:pPr>
        <w:adjustRightInd w:val="0"/>
        <w:snapToGrid w:val="0"/>
        <w:spacing w:line="620" w:lineRule="exact"/>
        <w:rPr>
          <w:rFonts w:eastAsia="楷体_GB2312"/>
          <w:spacing w:val="0"/>
          <w:sz w:val="28"/>
          <w:szCs w:val="24"/>
        </w:rPr>
      </w:pPr>
      <w:r>
        <w:rPr>
          <w:rFonts w:eastAsia="楷体_GB2312"/>
          <w:spacing w:val="0"/>
          <w:sz w:val="28"/>
          <w:szCs w:val="24"/>
        </w:rPr>
        <w:t>3.接受存量房屋资金监管服务的，出卖人或代理收款人应当在监管合作银行开立</w:t>
      </w:r>
      <w:r>
        <w:rPr>
          <w:rFonts w:hint="eastAsia" w:ascii="宋体" w:hAnsi="宋体" w:eastAsia="宋体" w:cs="宋体"/>
          <w:spacing w:val="0"/>
          <w:sz w:val="28"/>
          <w:szCs w:val="24"/>
        </w:rPr>
        <w:t>Ⅰ</w:t>
      </w:r>
      <w:r>
        <w:rPr>
          <w:rFonts w:eastAsia="楷体_GB2312"/>
          <w:spacing w:val="0"/>
          <w:sz w:val="28"/>
          <w:szCs w:val="24"/>
        </w:rPr>
        <w:t>类结算账户用于收取监管房屋价款，要妥善保管存折或银行卡，不要交予他人，密码不要外泄。</w:t>
      </w:r>
    </w:p>
    <w:p>
      <w:pPr>
        <w:adjustRightInd w:val="0"/>
        <w:snapToGrid w:val="0"/>
        <w:spacing w:line="620" w:lineRule="exact"/>
        <w:rPr>
          <w:rFonts w:eastAsia="楷体_GB2312"/>
          <w:spacing w:val="0"/>
          <w:sz w:val="28"/>
          <w:szCs w:val="24"/>
        </w:rPr>
      </w:pPr>
      <w:r>
        <w:rPr>
          <w:rFonts w:eastAsia="楷体_GB2312"/>
          <w:spacing w:val="0"/>
          <w:sz w:val="28"/>
          <w:szCs w:val="24"/>
        </w:rPr>
        <w:t>4.接受存量房屋资金监管服务的，资金监管机构按照协议载明的开户银行、户名、账号等信息拨付房屋监管价款。涉及修改收款账户信息的，按照存量房屋交易资金监管相关规定办理。</w:t>
      </w:r>
    </w:p>
    <w:p>
      <w:pPr>
        <w:adjustRightInd w:val="0"/>
        <w:snapToGrid w:val="0"/>
        <w:spacing w:line="620" w:lineRule="exact"/>
        <w:rPr>
          <w:rFonts w:eastAsia="楷体_GB2312"/>
          <w:spacing w:val="0"/>
          <w:sz w:val="28"/>
          <w:szCs w:val="24"/>
        </w:rPr>
      </w:pPr>
      <w:r>
        <w:rPr>
          <w:rFonts w:eastAsia="楷体_GB2312"/>
          <w:spacing w:val="0"/>
          <w:sz w:val="28"/>
          <w:szCs w:val="24"/>
        </w:rPr>
        <w:t xml:space="preserve">5.协议签订后，买卖双方可登陆“天津市房地产综合信息网”（网址为 </w:t>
      </w:r>
      <w:r>
        <w:rPr>
          <w:spacing w:val="0"/>
          <w:szCs w:val="24"/>
        </w:rPr>
        <w:fldChar w:fldCharType="begin"/>
      </w:r>
      <w:r>
        <w:rPr>
          <w:spacing w:val="0"/>
          <w:szCs w:val="24"/>
        </w:rPr>
        <w:instrText xml:space="preserve"> HYPERLINK "http://www.tjfdc.com.cn" </w:instrText>
      </w:r>
      <w:r>
        <w:rPr>
          <w:spacing w:val="0"/>
          <w:szCs w:val="24"/>
        </w:rPr>
        <w:fldChar w:fldCharType="separate"/>
      </w:r>
      <w:r>
        <w:rPr>
          <w:rFonts w:eastAsia="楷体_GB2312"/>
          <w:spacing w:val="0"/>
          <w:sz w:val="28"/>
          <w:szCs w:val="24"/>
        </w:rPr>
        <w:t>www.tjfdc.com.cn</w:t>
      </w:r>
      <w:r>
        <w:rPr>
          <w:rFonts w:eastAsia="楷体_GB2312"/>
          <w:spacing w:val="0"/>
          <w:sz w:val="28"/>
          <w:szCs w:val="24"/>
        </w:rPr>
        <w:fldChar w:fldCharType="end"/>
      </w:r>
      <w:r>
        <w:rPr>
          <w:rFonts w:eastAsia="楷体_GB2312"/>
          <w:spacing w:val="0"/>
          <w:sz w:val="28"/>
          <w:szCs w:val="24"/>
        </w:rPr>
        <w:t>），录入本“协议编号”和身份证号查询存量房屋交易及监管资金办理情况。</w:t>
      </w:r>
    </w:p>
    <w:p>
      <w:pPr>
        <w:adjustRightInd w:val="0"/>
        <w:snapToGrid w:val="0"/>
        <w:spacing w:line="620" w:lineRule="exact"/>
        <w:rPr>
          <w:rFonts w:ascii="楷体_GB2312" w:eastAsia="楷体_GB2312"/>
          <w:spacing w:val="0"/>
          <w:sz w:val="28"/>
          <w:szCs w:val="24"/>
          <w:u w:val="single"/>
        </w:rPr>
      </w:pPr>
      <w:r>
        <w:rPr>
          <w:rFonts w:eastAsia="楷体_GB2312"/>
          <w:spacing w:val="0"/>
          <w:sz w:val="28"/>
          <w:szCs w:val="24"/>
        </w:rPr>
        <w:t>6.买卖双方自本协议打印之日起超过180日未申请办理转移登记的，该协议信息从本市不动产登记系统中自动删除。</w:t>
      </w:r>
      <w:r>
        <w:rPr>
          <w:rFonts w:ascii="黑体" w:eastAsia="黑体"/>
          <w:spacing w:val="0"/>
          <w:sz w:val="28"/>
          <w:szCs w:val="24"/>
        </w:rPr>
        <w:br w:type="page"/>
      </w:r>
      <w:r>
        <w:rPr>
          <w:rFonts w:hint="eastAsia" w:ascii="楷体_GB2312" w:eastAsia="楷体_GB2312"/>
          <w:spacing w:val="0"/>
          <w:sz w:val="28"/>
          <w:szCs w:val="24"/>
        </w:rPr>
        <w:t>协议编号：</w:t>
      </w:r>
      <w:r>
        <w:rPr>
          <w:rFonts w:hint="eastAsia" w:ascii="楷体_GB2312" w:eastAsia="楷体_GB2312"/>
          <w:spacing w:val="0"/>
          <w:sz w:val="28"/>
          <w:szCs w:val="24"/>
          <w:u w:val="single"/>
        </w:rPr>
        <w:t xml:space="preserve">       </w:t>
      </w:r>
    </w:p>
    <w:p>
      <w:pPr>
        <w:spacing w:line="480" w:lineRule="exact"/>
        <w:jc w:val="center"/>
        <w:rPr>
          <w:rFonts w:ascii="楷体_GB2312" w:eastAsia="楷体_GB2312"/>
          <w:b/>
          <w:spacing w:val="0"/>
          <w:sz w:val="44"/>
          <w:szCs w:val="24"/>
        </w:rPr>
      </w:pPr>
      <w:r>
        <w:rPr>
          <w:rFonts w:hint="eastAsia" w:ascii="楷体_GB2312" w:eastAsia="楷体_GB2312"/>
          <w:b/>
          <w:spacing w:val="0"/>
          <w:sz w:val="44"/>
          <w:szCs w:val="24"/>
        </w:rPr>
        <w:t>天津市</w:t>
      </w:r>
      <w:r>
        <w:rPr>
          <w:rFonts w:hint="eastAsia" w:ascii="楷体_GB2312" w:hAnsi="黑体" w:eastAsia="楷体_GB2312"/>
          <w:b/>
          <w:spacing w:val="0"/>
          <w:sz w:val="44"/>
          <w:szCs w:val="24"/>
        </w:rPr>
        <w:t>存量房屋</w:t>
      </w:r>
      <w:r>
        <w:rPr>
          <w:rFonts w:hint="eastAsia" w:ascii="楷体_GB2312" w:eastAsia="楷体_GB2312"/>
          <w:b/>
          <w:spacing w:val="0"/>
          <w:sz w:val="44"/>
          <w:szCs w:val="24"/>
        </w:rPr>
        <w:t>买卖协议</w:t>
      </w:r>
    </w:p>
    <w:p>
      <w:pPr>
        <w:spacing w:line="480" w:lineRule="exact"/>
        <w:jc w:val="center"/>
        <w:rPr>
          <w:rFonts w:ascii="楷体_GB2312" w:eastAsia="楷体_GB2312"/>
          <w:b/>
          <w:spacing w:val="0"/>
          <w:sz w:val="44"/>
          <w:szCs w:val="24"/>
        </w:rPr>
      </w:pPr>
    </w:p>
    <w:p>
      <w:pPr>
        <w:spacing w:line="480" w:lineRule="exact"/>
        <w:rPr>
          <w:rFonts w:ascii="仿宋_GB2312" w:eastAsia="楷体_GB2312"/>
          <w:b/>
          <w:spacing w:val="0"/>
          <w:szCs w:val="24"/>
        </w:rPr>
      </w:pPr>
      <w:r>
        <w:rPr>
          <w:rFonts w:ascii="仿宋_GB2312" w:eastAsia="楷体_GB2312"/>
          <w:b/>
          <w:spacing w:val="0"/>
          <w:szCs w:val="24"/>
        </w:rPr>
        <w:t>出卖人（甲方）：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>（个人）姓名：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国籍：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</w:t>
      </w:r>
      <w:r>
        <w:rPr>
          <w:rFonts w:ascii="仿宋_GB2312" w:eastAsia="楷体_GB2312"/>
          <w:spacing w:val="0"/>
          <w:sz w:val="28"/>
          <w:szCs w:val="24"/>
        </w:rPr>
        <w:t>身份证（护照）号码：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>（法人或其他组织）名称：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</w:t>
      </w:r>
      <w:r>
        <w:rPr>
          <w:rFonts w:ascii="仿宋_GB2312" w:eastAsia="楷体_GB2312"/>
          <w:spacing w:val="0"/>
          <w:sz w:val="28"/>
          <w:szCs w:val="24"/>
        </w:rPr>
        <w:t>法定代表人：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地址：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</w:t>
      </w:r>
      <w:r>
        <w:rPr>
          <w:rFonts w:ascii="仿宋_GB2312" w:eastAsia="楷体_GB2312"/>
          <w:spacing w:val="0"/>
          <w:sz w:val="28"/>
          <w:szCs w:val="24"/>
        </w:rPr>
        <w:t>营业执照号码：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</w:t>
      </w:r>
    </w:p>
    <w:p>
      <w:pPr>
        <w:tabs>
          <w:tab w:val="left" w:pos="4794"/>
        </w:tabs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/>
          <w:spacing w:val="0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5849620</wp:posOffset>
                </wp:positionH>
                <wp:positionV relativeFrom="paragraph">
                  <wp:posOffset>216535</wp:posOffset>
                </wp:positionV>
                <wp:extent cx="635" cy="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60.6pt;margin-top:17.05pt;height:0pt;width:0.05pt;z-index:251662336;mso-width-relative:page;mso-height-relative:page;" filled="f" stroked="t" coordsize="21600,21600" o:allowincell="f" o:gfxdata="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iUcvy1QAAAAkBAAAPAAAAAAAAAAEAIAAAACIAAABkcnMvZG93bnJldi54bWxQSwECFAAUAAAA&#10;CACHTuJASQ3P3PEBAADgAwAADgAAAAAAAAABACAAAAAkAQAAZHJzL2Uyb0RvYy54bWxQSwUGAAAA&#10;AAYABgBZAQAAhwUAAAAA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  <w:r>
        <w:rPr>
          <w:rFonts w:ascii="仿宋_GB2312"/>
          <w:spacing w:val="0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column">
                  <wp:posOffset>5849620</wp:posOffset>
                </wp:positionH>
                <wp:positionV relativeFrom="paragraph">
                  <wp:posOffset>216535</wp:posOffset>
                </wp:positionV>
                <wp:extent cx="635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60.6pt;margin-top:17.05pt;height:0pt;width:0.05pt;z-index:251661312;mso-width-relative:page;mso-height-relative:page;" filled="f" stroked="t" coordsize="21600,21600" o:allowincell="f" o:gfxdata="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IlHL8tUAAAAJAQAADwAAAAAAAAABACAAAAAiAAAAZHJzL2Rvd25yZXYueG1sUEsBAhQAFAAAAAgA&#10;h07iQKkqZPvvAQAA4AMAAA4AAAAAAAAAAQAgAAAAJAEAAGRycy9lMm9Eb2MueG1sUEsFBgAAAAAG&#10;AAYAWQEAAIUFAAAAAA==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  <w:r>
        <w:rPr>
          <w:rFonts w:ascii="仿宋_GB2312" w:eastAsia="楷体_GB2312"/>
          <w:spacing w:val="0"/>
          <w:sz w:val="28"/>
          <w:szCs w:val="24"/>
        </w:rPr>
        <w:t>邮政编码：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</w:t>
      </w:r>
      <w:r>
        <w:rPr>
          <w:rFonts w:ascii="仿宋_GB2312" w:eastAsia="楷体_GB2312"/>
          <w:spacing w:val="0"/>
          <w:sz w:val="28"/>
          <w:szCs w:val="24"/>
        </w:rPr>
        <w:t>联系电话：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委托代理人：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>（个人）姓名：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国籍：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</w:t>
      </w:r>
      <w:r>
        <w:rPr>
          <w:rFonts w:ascii="仿宋_GB2312" w:eastAsia="楷体_GB2312"/>
          <w:spacing w:val="0"/>
          <w:sz w:val="28"/>
          <w:szCs w:val="24"/>
        </w:rPr>
        <w:t>身份证（护照）号码：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>（法人或其他组织）名称：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</w:t>
      </w:r>
      <w:r>
        <w:rPr>
          <w:rFonts w:ascii="仿宋_GB2312" w:eastAsia="楷体_GB2312"/>
          <w:spacing w:val="0"/>
          <w:sz w:val="28"/>
          <w:szCs w:val="24"/>
        </w:rPr>
        <w:t>法定代表人：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地址：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</w:t>
      </w:r>
      <w:r>
        <w:rPr>
          <w:rFonts w:ascii="仿宋_GB2312" w:eastAsia="楷体_GB2312"/>
          <w:spacing w:val="0"/>
          <w:sz w:val="28"/>
          <w:szCs w:val="24"/>
        </w:rPr>
        <w:t>营业执照号码：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</w:t>
      </w:r>
    </w:p>
    <w:p>
      <w:pPr>
        <w:tabs>
          <w:tab w:val="left" w:pos="4606"/>
          <w:tab w:val="left" w:pos="9212"/>
        </w:tabs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邮政编码：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</w:t>
      </w:r>
      <w:r>
        <w:rPr>
          <w:rFonts w:ascii="仿宋_GB2312" w:eastAsia="楷体_GB2312"/>
          <w:spacing w:val="0"/>
          <w:sz w:val="28"/>
          <w:szCs w:val="24"/>
        </w:rPr>
        <w:t>联系电话：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</w:t>
      </w:r>
    </w:p>
    <w:p>
      <w:pPr>
        <w:spacing w:line="480" w:lineRule="exact"/>
        <w:rPr>
          <w:rFonts w:ascii="仿宋_GB2312" w:eastAsia="楷体_GB2312"/>
          <w:b/>
          <w:spacing w:val="0"/>
          <w:szCs w:val="24"/>
        </w:rPr>
      </w:pP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b/>
          <w:spacing w:val="0"/>
          <w:szCs w:val="24"/>
        </w:rPr>
        <w:t>买受人（乙方）：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>（个人）姓名：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国籍：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</w:t>
      </w:r>
      <w:r>
        <w:rPr>
          <w:rFonts w:ascii="仿宋_GB2312" w:eastAsia="楷体_GB2312"/>
          <w:spacing w:val="0"/>
          <w:sz w:val="28"/>
          <w:szCs w:val="24"/>
        </w:rPr>
        <w:t>身份证（护照）号码：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>（法人或其他组织）名称：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</w:t>
      </w:r>
      <w:r>
        <w:rPr>
          <w:rFonts w:ascii="仿宋_GB2312" w:eastAsia="楷体_GB2312"/>
          <w:spacing w:val="0"/>
          <w:sz w:val="28"/>
          <w:szCs w:val="24"/>
        </w:rPr>
        <w:t>法定代表人：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地址：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</w:t>
      </w:r>
      <w:r>
        <w:rPr>
          <w:rFonts w:ascii="仿宋_GB2312" w:eastAsia="楷体_GB2312"/>
          <w:spacing w:val="0"/>
          <w:sz w:val="28"/>
          <w:szCs w:val="24"/>
        </w:rPr>
        <w:t>营业执照号码：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</w:t>
      </w:r>
    </w:p>
    <w:p>
      <w:pPr>
        <w:tabs>
          <w:tab w:val="left" w:pos="4794"/>
        </w:tabs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/>
          <w:spacing w:val="0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5849620</wp:posOffset>
                </wp:positionH>
                <wp:positionV relativeFrom="paragraph">
                  <wp:posOffset>216535</wp:posOffset>
                </wp:positionV>
                <wp:extent cx="635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60.6pt;margin-top:17.05pt;height:0pt;width:0.05pt;z-index:251660288;mso-width-relative:page;mso-height-relative:page;" filled="f" stroked="t" coordsize="21600,21600" o:allowincell="f" o:gfxdata="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CJRy/LVAAAACQEAAA8AAAAAAAAAAQAgAAAAIgAAAGRycy9kb3ducmV2LnhtbFBLAQIUABQAAAAI&#10;AIdO4kAJyALm8AEAAOADAAAOAAAAAAAAAAEAIAAAACQBAABkcnMvZTJvRG9jLnhtbFBLBQYAAAAA&#10;BgAGAFkBAACGBQAAAAA=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  <w:r>
        <w:rPr>
          <w:rFonts w:ascii="仿宋_GB2312"/>
          <w:spacing w:val="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5849620</wp:posOffset>
                </wp:positionH>
                <wp:positionV relativeFrom="paragraph">
                  <wp:posOffset>216535</wp:posOffset>
                </wp:positionV>
                <wp:extent cx="635" cy="0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60.6pt;margin-top:17.05pt;height:0pt;width:0.05pt;z-index:251659264;mso-width-relative:page;mso-height-relative:page;" filled="f" stroked="t" coordsize="21600,21600" o:allowincell="f" o:gfxdata="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CJRy/LVAAAACQEAAA8AAAAAAAAAAQAgAAAAIgAAAGRycy9kb3ducmV2LnhtbFBLAQIUABQAAAAI&#10;AIdO4kBpliDt8AEAAOADAAAOAAAAAAAAAAEAIAAAACQBAABkcnMvZTJvRG9jLnhtbFBLBQYAAAAA&#10;BgAGAFkBAACGBQAAAAA=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  <w:r>
        <w:rPr>
          <w:rFonts w:ascii="仿宋_GB2312" w:eastAsia="楷体_GB2312"/>
          <w:spacing w:val="0"/>
          <w:sz w:val="28"/>
          <w:szCs w:val="24"/>
        </w:rPr>
        <w:t>邮政编码：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</w:t>
      </w:r>
      <w:r>
        <w:rPr>
          <w:rFonts w:ascii="仿宋_GB2312" w:eastAsia="楷体_GB2312"/>
          <w:spacing w:val="0"/>
          <w:sz w:val="28"/>
          <w:szCs w:val="24"/>
        </w:rPr>
        <w:t>联系电话：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委托代理人：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>（个人）姓名：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国籍：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</w:t>
      </w:r>
      <w:r>
        <w:rPr>
          <w:rFonts w:ascii="仿宋_GB2312" w:eastAsia="楷体_GB2312"/>
          <w:spacing w:val="0"/>
          <w:sz w:val="28"/>
          <w:szCs w:val="24"/>
        </w:rPr>
        <w:t>身份证（护照）号码：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>（法人或其他组织）名称：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</w:t>
      </w:r>
      <w:r>
        <w:rPr>
          <w:rFonts w:ascii="仿宋_GB2312" w:eastAsia="楷体_GB2312"/>
          <w:spacing w:val="0"/>
          <w:sz w:val="28"/>
          <w:szCs w:val="24"/>
        </w:rPr>
        <w:t>法定代表人：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地址：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</w:t>
      </w:r>
      <w:r>
        <w:rPr>
          <w:rFonts w:ascii="仿宋_GB2312" w:eastAsia="楷体_GB2312"/>
          <w:spacing w:val="0"/>
          <w:sz w:val="28"/>
          <w:szCs w:val="24"/>
        </w:rPr>
        <w:t>营业执照号码：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</w:t>
      </w:r>
    </w:p>
    <w:p>
      <w:pPr>
        <w:tabs>
          <w:tab w:val="left" w:pos="4606"/>
          <w:tab w:val="left" w:pos="9212"/>
        </w:tabs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邮政编码：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</w:t>
      </w:r>
      <w:r>
        <w:rPr>
          <w:rFonts w:ascii="仿宋_GB2312" w:eastAsia="楷体_GB2312"/>
          <w:spacing w:val="0"/>
          <w:sz w:val="28"/>
          <w:szCs w:val="24"/>
        </w:rPr>
        <w:t>联系电话：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    </w:t>
      </w:r>
    </w:p>
    <w:p>
      <w:pPr>
        <w:spacing w:line="480" w:lineRule="exact"/>
        <w:ind w:firstLine="530" w:firstLineChars="192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根据《中华人民共和国合同法》、《中华人民共和国城市房地产管理法》、《天津市房地产交易管理条例》等有关法律、法规的规定，甲乙双方遵循平等、自愿、公平、诚实信用、守法的原则，经协商一致，达成如下条款：</w:t>
      </w:r>
    </w:p>
    <w:p>
      <w:pPr>
        <w:spacing w:line="480" w:lineRule="exact"/>
        <w:ind w:firstLine="620" w:firstLineChars="196"/>
        <w:rPr>
          <w:rFonts w:ascii="仿宋_GB2312" w:eastAsia="楷体_GB2312"/>
          <w:b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第一条  房屋情况</w:t>
      </w:r>
    </w:p>
    <w:p>
      <w:pPr>
        <w:spacing w:line="480" w:lineRule="exact"/>
        <w:ind w:firstLine="552" w:firstLineChars="200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房屋坐落 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  </w:t>
      </w:r>
      <w:r>
        <w:rPr>
          <w:rFonts w:ascii="仿宋_GB2312" w:eastAsia="楷体_GB2312"/>
          <w:spacing w:val="0"/>
          <w:sz w:val="28"/>
          <w:szCs w:val="24"/>
        </w:rPr>
        <w:t>，位于外环线以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，产别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，结构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，用途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，建筑面积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平方米，建筑层数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，所在层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</w:t>
      </w:r>
      <w:r>
        <w:rPr>
          <w:rFonts w:ascii="仿宋_GB2312" w:eastAsia="楷体_GB2312"/>
          <w:spacing w:val="0"/>
          <w:sz w:val="28"/>
          <w:szCs w:val="24"/>
        </w:rPr>
        <w:t>。</w:t>
      </w:r>
    </w:p>
    <w:p>
      <w:pPr>
        <w:spacing w:line="480" w:lineRule="exact"/>
        <w:ind w:firstLine="555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房屋抵押、租赁情况（附件1）。</w:t>
      </w:r>
    </w:p>
    <w:p>
      <w:pPr>
        <w:spacing w:line="480" w:lineRule="exact"/>
        <w:ind w:firstLine="570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不动产权证书号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</w:t>
      </w:r>
      <w:r>
        <w:rPr>
          <w:rFonts w:ascii="仿宋_GB2312" w:eastAsia="楷体_GB2312"/>
          <w:spacing w:val="0"/>
          <w:sz w:val="28"/>
          <w:szCs w:val="24"/>
        </w:rPr>
        <w:t>，权利人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             </w:t>
      </w:r>
      <w:r>
        <w:rPr>
          <w:rFonts w:ascii="仿宋_GB2312" w:eastAsia="楷体_GB2312"/>
          <w:spacing w:val="0"/>
          <w:sz w:val="28"/>
          <w:szCs w:val="24"/>
        </w:rPr>
        <w:t>，共有权人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</w:t>
      </w:r>
      <w:r>
        <w:rPr>
          <w:rFonts w:ascii="仿宋_GB2312" w:eastAsia="楷体_GB2312"/>
          <w:spacing w:val="0"/>
          <w:sz w:val="28"/>
          <w:szCs w:val="24"/>
        </w:rPr>
        <w:t>，共有权人同意出售证明（附件2）。土地使用权面积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</w:t>
      </w:r>
      <w:r>
        <w:rPr>
          <w:rFonts w:ascii="仿宋_GB2312" w:eastAsia="楷体_GB2312"/>
          <w:spacing w:val="0"/>
          <w:sz w:val="28"/>
          <w:szCs w:val="24"/>
        </w:rPr>
        <w:t>平方米，权利性质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</w:t>
      </w:r>
      <w:r>
        <w:rPr>
          <w:rFonts w:ascii="仿宋_GB2312" w:eastAsia="楷体_GB2312"/>
          <w:spacing w:val="0"/>
          <w:sz w:val="28"/>
          <w:szCs w:val="24"/>
        </w:rPr>
        <w:t>，以出让方式取得土地使用权的，土地使用期限为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</w:t>
      </w:r>
      <w:r>
        <w:rPr>
          <w:rFonts w:ascii="仿宋_GB2312" w:eastAsia="楷体_GB2312"/>
          <w:spacing w:val="0"/>
          <w:sz w:val="28"/>
          <w:szCs w:val="24"/>
        </w:rPr>
        <w:t>年，自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</w:t>
      </w:r>
      <w:r>
        <w:rPr>
          <w:rFonts w:ascii="仿宋_GB2312" w:eastAsia="楷体_GB2312"/>
          <w:spacing w:val="0"/>
          <w:sz w:val="28"/>
          <w:szCs w:val="24"/>
        </w:rPr>
        <w:t>年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</w:t>
      </w:r>
      <w:r>
        <w:rPr>
          <w:rFonts w:ascii="仿宋_GB2312" w:eastAsia="楷体_GB2312"/>
          <w:spacing w:val="0"/>
          <w:sz w:val="28"/>
          <w:szCs w:val="24"/>
        </w:rPr>
        <w:t>月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</w:t>
      </w:r>
      <w:r>
        <w:rPr>
          <w:rFonts w:ascii="仿宋_GB2312" w:eastAsia="楷体_GB2312"/>
          <w:spacing w:val="0"/>
          <w:sz w:val="28"/>
          <w:szCs w:val="24"/>
        </w:rPr>
        <w:t>日至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</w:t>
      </w:r>
      <w:r>
        <w:rPr>
          <w:rFonts w:ascii="仿宋_GB2312" w:eastAsia="楷体_GB2312"/>
          <w:spacing w:val="0"/>
          <w:sz w:val="28"/>
          <w:szCs w:val="24"/>
        </w:rPr>
        <w:t>年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</w:t>
      </w:r>
      <w:r>
        <w:rPr>
          <w:rFonts w:ascii="仿宋_GB2312" w:eastAsia="楷体_GB2312"/>
          <w:spacing w:val="0"/>
          <w:sz w:val="28"/>
          <w:szCs w:val="24"/>
        </w:rPr>
        <w:t>月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</w:t>
      </w:r>
      <w:r>
        <w:rPr>
          <w:rFonts w:ascii="仿宋_GB2312" w:eastAsia="楷体_GB2312"/>
          <w:spacing w:val="0"/>
          <w:sz w:val="28"/>
          <w:szCs w:val="24"/>
        </w:rPr>
        <w:t>日。</w:t>
      </w:r>
    </w:p>
    <w:p>
      <w:pPr>
        <w:spacing w:line="480" w:lineRule="exact"/>
        <w:ind w:firstLine="570"/>
        <w:rPr>
          <w:rFonts w:ascii="仿宋_GB2312" w:eastAsia="楷体_GB2312"/>
          <w:b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第二条  房屋价款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甲乙双方约定，</w:t>
      </w:r>
      <w:r>
        <w:rPr>
          <w:rFonts w:eastAsia="楷体_GB2312"/>
          <w:kern w:val="0"/>
          <w:sz w:val="28"/>
          <w:szCs w:val="28"/>
        </w:rPr>
        <w:t>房屋价款为</w:t>
      </w:r>
      <w:r>
        <w:rPr>
          <w:rFonts w:eastAsia="楷体_GB2312"/>
          <w:kern w:val="0"/>
          <w:sz w:val="28"/>
          <w:szCs w:val="28"/>
          <w:u w:val="single"/>
        </w:rPr>
        <w:t xml:space="preserve">             </w:t>
      </w:r>
      <w:r>
        <w:rPr>
          <w:rFonts w:eastAsia="楷体_GB2312"/>
          <w:kern w:val="0"/>
          <w:sz w:val="28"/>
          <w:szCs w:val="28"/>
        </w:rPr>
        <w:t>元，</w:t>
      </w:r>
      <w:r>
        <w:rPr>
          <w:rFonts w:eastAsia="楷体_GB2312"/>
          <w:sz w:val="28"/>
          <w:szCs w:val="28"/>
        </w:rPr>
        <w:t>（大写）</w:t>
      </w:r>
      <w:r>
        <w:rPr>
          <w:rFonts w:eastAsia="楷体_GB2312"/>
          <w:sz w:val="28"/>
          <w:szCs w:val="28"/>
          <w:u w:val="single"/>
        </w:rPr>
        <w:t xml:space="preserve">                             </w:t>
      </w:r>
      <w:r>
        <w:rPr>
          <w:rFonts w:eastAsia="楷体_GB2312"/>
          <w:sz w:val="28"/>
          <w:szCs w:val="28"/>
        </w:rPr>
        <w:t>。</w:t>
      </w:r>
    </w:p>
    <w:p>
      <w:pPr>
        <w:spacing w:line="480" w:lineRule="exact"/>
        <w:ind w:firstLine="608" w:firstLineChars="200"/>
        <w:rPr>
          <w:rFonts w:eastAsia="楷体_GB2312"/>
          <w:sz w:val="28"/>
          <w:szCs w:val="28"/>
        </w:rPr>
      </w:pPr>
      <w:r>
        <w:rPr>
          <w:rFonts w:eastAsia="楷体_GB2312"/>
          <w:b/>
          <w:szCs w:val="32"/>
        </w:rPr>
        <w:t>第三条  房屋价款交付</w:t>
      </w:r>
    </w:p>
    <w:p>
      <w:pPr>
        <w:spacing w:line="480" w:lineRule="exact"/>
        <w:ind w:firstLine="518" w:firstLineChars="196"/>
        <w:rPr>
          <w:rFonts w:eastAsia="楷体_GB2312"/>
          <w:b/>
          <w:szCs w:val="32"/>
        </w:rPr>
      </w:pPr>
      <w:r>
        <w:rPr>
          <w:rFonts w:eastAsia="楷体_GB2312"/>
          <w:sz w:val="28"/>
          <w:szCs w:val="24"/>
        </w:rPr>
        <w:t>甲乙双方约定，按下列</w:t>
      </w:r>
      <w:r>
        <w:rPr>
          <w:rFonts w:eastAsia="楷体_GB2312"/>
          <w:color w:val="000000"/>
          <w:sz w:val="28"/>
          <w:szCs w:val="24"/>
        </w:rPr>
        <w:t>第</w:t>
      </w:r>
      <w:r>
        <w:rPr>
          <w:rFonts w:eastAsia="楷体_GB2312"/>
          <w:color w:val="000000"/>
          <w:sz w:val="28"/>
          <w:szCs w:val="24"/>
          <w:u w:val="single"/>
        </w:rPr>
        <w:t xml:space="preserve">    </w:t>
      </w:r>
      <w:r>
        <w:rPr>
          <w:rFonts w:eastAsia="楷体_GB2312"/>
          <w:color w:val="000000"/>
          <w:sz w:val="28"/>
          <w:szCs w:val="24"/>
        </w:rPr>
        <w:t>种</w:t>
      </w:r>
      <w:r>
        <w:rPr>
          <w:rFonts w:hint="eastAsia" w:eastAsia="楷体_GB2312"/>
          <w:sz w:val="28"/>
          <w:szCs w:val="24"/>
        </w:rPr>
        <w:t>的</w:t>
      </w:r>
      <w:r>
        <w:rPr>
          <w:rFonts w:hint="eastAsia" w:ascii="黑体" w:hAnsi="黑体" w:eastAsia="黑体"/>
          <w:color w:val="000000"/>
          <w:sz w:val="28"/>
          <w:szCs w:val="24"/>
          <w:u w:val="single"/>
        </w:rPr>
        <w:t xml:space="preserve"> </w:t>
      </w:r>
      <w:r>
        <w:rPr>
          <w:rFonts w:ascii="黑体" w:hAnsi="黑体" w:eastAsia="黑体"/>
          <w:color w:val="000000"/>
          <w:sz w:val="28"/>
          <w:szCs w:val="24"/>
          <w:u w:val="single"/>
        </w:rPr>
        <w:t xml:space="preserve">   </w:t>
      </w:r>
      <w:r>
        <w:rPr>
          <w:rFonts w:eastAsia="楷体_GB2312"/>
          <w:color w:val="000000"/>
          <w:sz w:val="28"/>
          <w:szCs w:val="24"/>
        </w:rPr>
        <w:t>方</w:t>
      </w:r>
      <w:r>
        <w:rPr>
          <w:rFonts w:eastAsia="楷体_GB2312"/>
          <w:sz w:val="28"/>
          <w:szCs w:val="24"/>
        </w:rPr>
        <w:t>式付款：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4"/>
        </w:rPr>
      </w:pPr>
      <w:r>
        <w:rPr>
          <w:rFonts w:eastAsia="楷体_GB2312"/>
          <w:sz w:val="28"/>
          <w:szCs w:val="24"/>
        </w:rPr>
        <w:t>（一）甲乙双方同意以一次性付款方式支付全部房价款，对是否接受本市存量房屋交易资金监管服务进行如下约定：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□1.房屋监管价款为全部房屋价款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选择1的，乙方</w:t>
      </w:r>
      <w:r>
        <w:rPr>
          <w:rFonts w:eastAsia="楷体_GB2312"/>
          <w:color w:val="000000"/>
          <w:sz w:val="28"/>
          <w:szCs w:val="28"/>
        </w:rPr>
        <w:t>应将全部监管房屋价款于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年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月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日前</w:t>
      </w:r>
      <w:r>
        <w:rPr>
          <w:rFonts w:eastAsia="楷体_GB2312"/>
          <w:color w:val="000000"/>
          <w:kern w:val="0"/>
          <w:sz w:val="28"/>
          <w:szCs w:val="28"/>
        </w:rPr>
        <w:t>一次性存入</w:t>
      </w:r>
      <w:r>
        <w:rPr>
          <w:rFonts w:eastAsia="楷体_GB2312"/>
          <w:color w:val="000000"/>
          <w:kern w:val="0"/>
          <w:sz w:val="28"/>
          <w:szCs w:val="28"/>
          <w:u w:val="single"/>
        </w:rPr>
        <w:t xml:space="preserve">                      （</w:t>
      </w:r>
      <w:r>
        <w:rPr>
          <w:rFonts w:hint="eastAsia" w:eastAsia="楷体_GB2312"/>
          <w:sz w:val="28"/>
          <w:szCs w:val="28"/>
        </w:rPr>
        <w:t>天津市</w:t>
      </w:r>
      <w:r>
        <w:rPr>
          <w:rFonts w:eastAsia="楷体_GB2312"/>
          <w:sz w:val="28"/>
          <w:szCs w:val="28"/>
        </w:rPr>
        <w:t>房地产市场服务中心</w:t>
      </w:r>
      <w:r>
        <w:rPr>
          <w:rFonts w:eastAsia="楷体_GB2312"/>
          <w:color w:val="000000"/>
          <w:kern w:val="0"/>
          <w:sz w:val="28"/>
          <w:szCs w:val="28"/>
        </w:rPr>
        <w:t>/</w:t>
      </w:r>
      <w:r>
        <w:rPr>
          <w:rFonts w:eastAsia="楷体_GB2312"/>
          <w:sz w:val="28"/>
          <w:szCs w:val="28"/>
        </w:rPr>
        <w:t>滨海新区房屋管理中心）</w:t>
      </w:r>
      <w:r>
        <w:rPr>
          <w:rFonts w:eastAsia="楷体_GB2312"/>
          <w:color w:val="000000"/>
          <w:kern w:val="0"/>
          <w:sz w:val="28"/>
          <w:szCs w:val="28"/>
        </w:rPr>
        <w:t>在</w:t>
      </w:r>
      <w:r>
        <w:rPr>
          <w:rFonts w:eastAsia="楷体_GB2312"/>
          <w:color w:val="000000"/>
          <w:kern w:val="0"/>
          <w:sz w:val="28"/>
          <w:szCs w:val="28"/>
          <w:u w:val="single"/>
        </w:rPr>
        <w:t xml:space="preserve">             </w:t>
      </w:r>
      <w:r>
        <w:rPr>
          <w:rFonts w:eastAsia="楷体_GB2312"/>
          <w:color w:val="000000"/>
          <w:kern w:val="0"/>
          <w:sz w:val="28"/>
          <w:szCs w:val="28"/>
        </w:rPr>
        <w:t>银行设立的专用账户</w:t>
      </w:r>
      <w:r>
        <w:rPr>
          <w:rFonts w:eastAsia="楷体_GB2312"/>
          <w:sz w:val="28"/>
          <w:szCs w:val="28"/>
        </w:rPr>
        <w:t>。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□2.自愿放弃资金监管服务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选择2的，甲乙双方同时签署《自愿放弃资金监管服务确认书》（见附件</w:t>
      </w:r>
      <w:r>
        <w:rPr>
          <w:rFonts w:hint="eastAsia" w:eastAsia="楷体_GB2312"/>
          <w:sz w:val="28"/>
          <w:szCs w:val="28"/>
        </w:rPr>
        <w:t>3</w:t>
      </w:r>
      <w:r>
        <w:rPr>
          <w:rFonts w:eastAsia="楷体_GB2312"/>
          <w:sz w:val="28"/>
          <w:szCs w:val="28"/>
        </w:rPr>
        <w:t>），乙方应将全部房屋价款于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年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月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日前支付给甲方。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（二）甲乙双方同意以银行贷款方式支付房屋价款,</w:t>
      </w:r>
      <w:r>
        <w:rPr>
          <w:rFonts w:ascii="黑体" w:hAnsi="黑体" w:eastAsia="黑体"/>
          <w:sz w:val="28"/>
          <w:szCs w:val="24"/>
        </w:rPr>
        <w:t xml:space="preserve"> </w:t>
      </w:r>
      <w:r>
        <w:rPr>
          <w:rFonts w:eastAsia="楷体_GB2312"/>
          <w:sz w:val="28"/>
          <w:szCs w:val="28"/>
        </w:rPr>
        <w:t>对是否接受本市存量房屋交易资金监管服务进行如下约定：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□1</w:t>
      </w:r>
      <w:r>
        <w:rPr>
          <w:rFonts w:hint="eastAsia" w:ascii="黑体" w:hAnsi="黑体" w:eastAsia="黑体"/>
          <w:sz w:val="28"/>
          <w:szCs w:val="28"/>
        </w:rPr>
        <w:t>.</w:t>
      </w:r>
      <w:r>
        <w:rPr>
          <w:rFonts w:eastAsia="楷体_GB2312"/>
          <w:sz w:val="28"/>
          <w:szCs w:val="28"/>
        </w:rPr>
        <w:t>房屋</w:t>
      </w:r>
      <w:r>
        <w:rPr>
          <w:rFonts w:hint="eastAsia" w:eastAsia="楷体_GB2312"/>
          <w:sz w:val="28"/>
          <w:szCs w:val="28"/>
        </w:rPr>
        <w:t>监管</w:t>
      </w:r>
      <w:r>
        <w:rPr>
          <w:rFonts w:eastAsia="楷体_GB2312"/>
          <w:sz w:val="28"/>
          <w:szCs w:val="28"/>
        </w:rPr>
        <w:t>价款为</w:t>
      </w:r>
      <w:r>
        <w:rPr>
          <w:rFonts w:hint="eastAsia" w:eastAsia="楷体_GB2312"/>
          <w:sz w:val="28"/>
          <w:szCs w:val="28"/>
        </w:rPr>
        <w:t>首付款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乙方首付款</w:t>
      </w:r>
      <w:r>
        <w:rPr>
          <w:rFonts w:eastAsia="楷体_GB2312"/>
          <w:sz w:val="28"/>
          <w:szCs w:val="28"/>
          <w:u w:val="single"/>
        </w:rPr>
        <w:t xml:space="preserve">               </w:t>
      </w:r>
      <w:r>
        <w:rPr>
          <w:rFonts w:eastAsia="楷体_GB2312"/>
          <w:sz w:val="28"/>
          <w:szCs w:val="28"/>
        </w:rPr>
        <w:t>元，（大写）</w:t>
      </w:r>
      <w:r>
        <w:rPr>
          <w:rFonts w:eastAsia="楷体_GB2312"/>
          <w:sz w:val="28"/>
          <w:szCs w:val="28"/>
          <w:u w:val="single"/>
        </w:rPr>
        <w:t xml:space="preserve">                    </w:t>
      </w:r>
      <w:r>
        <w:rPr>
          <w:rFonts w:eastAsia="楷体_GB2312"/>
          <w:sz w:val="28"/>
          <w:szCs w:val="28"/>
        </w:rPr>
        <w:t>；申请银行贷款</w:t>
      </w:r>
      <w:r>
        <w:rPr>
          <w:rFonts w:eastAsia="楷体_GB2312"/>
          <w:sz w:val="28"/>
          <w:szCs w:val="28"/>
          <w:u w:val="single"/>
        </w:rPr>
        <w:t xml:space="preserve">               </w:t>
      </w:r>
      <w:r>
        <w:rPr>
          <w:rFonts w:eastAsia="楷体_GB2312"/>
          <w:sz w:val="28"/>
          <w:szCs w:val="28"/>
        </w:rPr>
        <w:t>元，（大写）</w:t>
      </w:r>
      <w:r>
        <w:rPr>
          <w:rFonts w:eastAsia="楷体_GB2312"/>
          <w:sz w:val="28"/>
          <w:szCs w:val="28"/>
          <w:u w:val="single"/>
        </w:rPr>
        <w:t xml:space="preserve">                    </w:t>
      </w:r>
      <w:r>
        <w:rPr>
          <w:rFonts w:eastAsia="楷体_GB2312"/>
          <w:sz w:val="28"/>
          <w:szCs w:val="28"/>
        </w:rPr>
        <w:t>。</w:t>
      </w:r>
      <w:r>
        <w:rPr>
          <w:rFonts w:eastAsia="楷体_GB2312"/>
          <w:kern w:val="0"/>
          <w:sz w:val="28"/>
          <w:szCs w:val="28"/>
        </w:rPr>
        <w:t>贷款种类为</w:t>
      </w:r>
      <w:r>
        <w:rPr>
          <w:rFonts w:eastAsia="楷体_GB2312"/>
          <w:kern w:val="0"/>
          <w:sz w:val="28"/>
          <w:szCs w:val="28"/>
          <w:u w:val="single"/>
        </w:rPr>
        <w:t xml:space="preserve">                  </w:t>
      </w:r>
      <w:r>
        <w:rPr>
          <w:rFonts w:eastAsia="楷体_GB2312"/>
          <w:kern w:val="0"/>
          <w:sz w:val="28"/>
          <w:szCs w:val="28"/>
        </w:rPr>
        <w:t>。</w:t>
      </w:r>
    </w:p>
    <w:p>
      <w:pPr>
        <w:spacing w:line="480" w:lineRule="exact"/>
        <w:ind w:firstLine="518" w:firstLineChars="196"/>
        <w:rPr>
          <w:rFonts w:eastAsia="楷体_GB2312"/>
          <w:color w:val="000000"/>
          <w:sz w:val="28"/>
          <w:szCs w:val="28"/>
        </w:rPr>
      </w:pPr>
      <w:r>
        <w:rPr>
          <w:rFonts w:eastAsia="楷体_GB2312"/>
          <w:color w:val="000000"/>
          <w:sz w:val="28"/>
          <w:szCs w:val="28"/>
        </w:rPr>
        <w:t>乙方应于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年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月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日前将监管的首付款</w:t>
      </w:r>
      <w:r>
        <w:rPr>
          <w:rFonts w:eastAsia="楷体_GB2312"/>
          <w:color w:val="000000"/>
          <w:kern w:val="0"/>
          <w:sz w:val="28"/>
          <w:szCs w:val="28"/>
        </w:rPr>
        <w:t>一次性存入（</w:t>
      </w:r>
      <w:r>
        <w:rPr>
          <w:rFonts w:hint="eastAsia" w:ascii="楷体" w:hAnsi="楷体" w:eastAsia="楷体"/>
          <w:color w:val="000000"/>
          <w:kern w:val="0"/>
          <w:sz w:val="28"/>
          <w:szCs w:val="28"/>
        </w:rPr>
        <w:t>天津市</w:t>
      </w:r>
      <w:r>
        <w:rPr>
          <w:rFonts w:ascii="楷体" w:hAnsi="楷体" w:eastAsia="楷体"/>
          <w:color w:val="000000"/>
          <w:kern w:val="0"/>
          <w:sz w:val="28"/>
          <w:szCs w:val="28"/>
        </w:rPr>
        <w:t>房地产市场服务中心</w:t>
      </w:r>
      <w:r>
        <w:rPr>
          <w:rFonts w:eastAsia="楷体_GB2312"/>
          <w:color w:val="000000"/>
          <w:kern w:val="0"/>
          <w:sz w:val="28"/>
          <w:szCs w:val="28"/>
        </w:rPr>
        <w:t>/</w:t>
      </w:r>
      <w:r>
        <w:rPr>
          <w:rFonts w:eastAsia="楷体_GB2312"/>
          <w:sz w:val="28"/>
          <w:szCs w:val="28"/>
        </w:rPr>
        <w:t>滨海新区房屋管理中心）</w:t>
      </w:r>
      <w:r>
        <w:rPr>
          <w:rFonts w:eastAsia="楷体_GB2312"/>
          <w:color w:val="000000"/>
          <w:kern w:val="0"/>
          <w:sz w:val="28"/>
          <w:szCs w:val="28"/>
        </w:rPr>
        <w:t>在</w:t>
      </w:r>
      <w:r>
        <w:rPr>
          <w:rFonts w:eastAsia="楷体_GB2312"/>
          <w:color w:val="000000"/>
          <w:kern w:val="0"/>
          <w:sz w:val="28"/>
          <w:szCs w:val="28"/>
          <w:u w:val="single"/>
        </w:rPr>
        <w:t xml:space="preserve">          </w:t>
      </w:r>
      <w:r>
        <w:rPr>
          <w:rFonts w:eastAsia="楷体_GB2312"/>
          <w:color w:val="000000"/>
          <w:kern w:val="0"/>
          <w:sz w:val="28"/>
          <w:szCs w:val="28"/>
        </w:rPr>
        <w:t>银行设立的专用账户</w:t>
      </w:r>
      <w:r>
        <w:rPr>
          <w:rFonts w:eastAsia="楷体_GB2312"/>
          <w:color w:val="000000"/>
          <w:sz w:val="28"/>
          <w:szCs w:val="28"/>
        </w:rPr>
        <w:t>。乙方应于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年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月</w:t>
      </w:r>
      <w:r>
        <w:rPr>
          <w:rFonts w:eastAsia="楷体_GB2312"/>
          <w:color w:val="000000"/>
          <w:sz w:val="28"/>
          <w:szCs w:val="28"/>
          <w:u w:val="single"/>
        </w:rPr>
        <w:t xml:space="preserve">   </w:t>
      </w:r>
      <w:r>
        <w:rPr>
          <w:rFonts w:eastAsia="楷体_GB2312"/>
          <w:color w:val="000000"/>
          <w:sz w:val="28"/>
          <w:szCs w:val="28"/>
        </w:rPr>
        <w:t>日前办理完毕贷款手续</w:t>
      </w:r>
      <w:r>
        <w:rPr>
          <w:rFonts w:hint="eastAsia" w:eastAsia="楷体_GB2312"/>
          <w:color w:val="000000"/>
          <w:sz w:val="28"/>
          <w:szCs w:val="28"/>
        </w:rPr>
        <w:t>，另行</w:t>
      </w:r>
      <w:r>
        <w:rPr>
          <w:rFonts w:eastAsia="楷体_GB2312"/>
          <w:color w:val="000000"/>
          <w:sz w:val="28"/>
          <w:szCs w:val="28"/>
        </w:rPr>
        <w:t>支付给甲方。</w:t>
      </w:r>
    </w:p>
    <w:p>
      <w:pPr>
        <w:spacing w:line="480" w:lineRule="exact"/>
        <w:ind w:firstLine="518" w:firstLineChars="196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贷款银行核定的贷款额度降低的，乙方应在约定的贷款资金到账时间前</w:t>
      </w:r>
      <w:r>
        <w:rPr>
          <w:rFonts w:hint="eastAsia" w:eastAsia="楷体_GB2312"/>
          <w:sz w:val="28"/>
          <w:szCs w:val="28"/>
        </w:rPr>
        <w:t>将降低数额支付给</w:t>
      </w:r>
      <w:r>
        <w:rPr>
          <w:rFonts w:eastAsia="楷体_GB2312"/>
          <w:sz w:val="28"/>
          <w:szCs w:val="28"/>
        </w:rPr>
        <w:t>甲方。当银行贷款未被批准时，乙方应</w:t>
      </w:r>
      <w:r>
        <w:rPr>
          <w:rFonts w:hint="eastAsia" w:eastAsia="楷体_GB2312"/>
          <w:sz w:val="28"/>
          <w:szCs w:val="28"/>
        </w:rPr>
        <w:t>将剩余</w:t>
      </w:r>
      <w:r>
        <w:rPr>
          <w:rFonts w:eastAsia="楷体_GB2312"/>
          <w:sz w:val="28"/>
          <w:szCs w:val="28"/>
        </w:rPr>
        <w:t>房屋价款</w:t>
      </w:r>
      <w:r>
        <w:rPr>
          <w:rFonts w:hint="eastAsia" w:eastAsia="楷体_GB2312"/>
          <w:sz w:val="28"/>
          <w:szCs w:val="28"/>
        </w:rPr>
        <w:t>支付给</w:t>
      </w:r>
      <w:r>
        <w:rPr>
          <w:rFonts w:eastAsia="楷体_GB2312"/>
          <w:sz w:val="28"/>
          <w:szCs w:val="28"/>
        </w:rPr>
        <w:t>甲方。</w:t>
      </w:r>
    </w:p>
    <w:p>
      <w:pPr>
        <w:spacing w:line="480" w:lineRule="exact"/>
        <w:ind w:firstLine="518" w:firstLineChars="196"/>
        <w:rPr>
          <w:rFonts w:eastAsia="楷体_GB2312"/>
          <w:sz w:val="28"/>
          <w:szCs w:val="28"/>
        </w:rPr>
      </w:pPr>
      <w:r>
        <w:rPr>
          <w:rFonts w:hint="eastAsia" w:eastAsia="楷体_GB2312"/>
          <w:sz w:val="28"/>
          <w:szCs w:val="28"/>
        </w:rPr>
        <w:t>如遇</w:t>
      </w:r>
      <w:r>
        <w:rPr>
          <w:rFonts w:eastAsia="楷体_GB2312"/>
          <w:sz w:val="28"/>
          <w:szCs w:val="28"/>
        </w:rPr>
        <w:t>贷款额度降低</w:t>
      </w:r>
      <w:r>
        <w:rPr>
          <w:rFonts w:hint="eastAsia" w:eastAsia="楷体_GB2312"/>
          <w:sz w:val="28"/>
          <w:szCs w:val="28"/>
        </w:rPr>
        <w:t>或</w:t>
      </w:r>
      <w:r>
        <w:rPr>
          <w:rFonts w:eastAsia="楷体_GB2312"/>
          <w:sz w:val="28"/>
          <w:szCs w:val="28"/>
        </w:rPr>
        <w:t>贷款未被批准</w:t>
      </w:r>
      <w:r>
        <w:rPr>
          <w:rFonts w:hint="eastAsia" w:eastAsia="楷体_GB2312"/>
          <w:sz w:val="28"/>
          <w:szCs w:val="28"/>
        </w:rPr>
        <w:t>所导致的资金不足，无法完成交易时，甲乙双方应按照本协议第七条第二款约定的方式解决。</w:t>
      </w:r>
    </w:p>
    <w:p>
      <w:pPr>
        <w:spacing w:line="480" w:lineRule="exact"/>
        <w:ind w:firstLine="528" w:firstLineChars="200"/>
        <w:rPr>
          <w:rFonts w:ascii="楷体" w:hAnsi="楷体" w:eastAsia="楷体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□</w:t>
      </w:r>
      <w:r>
        <w:rPr>
          <w:rFonts w:ascii="楷体" w:hAnsi="楷体" w:eastAsia="楷体"/>
          <w:sz w:val="28"/>
          <w:szCs w:val="28"/>
        </w:rPr>
        <w:t>2.自愿放弃资金监管服务</w:t>
      </w:r>
    </w:p>
    <w:p>
      <w:pPr>
        <w:spacing w:line="480" w:lineRule="exact"/>
        <w:ind w:firstLine="528" w:firstLineChars="200"/>
        <w:rPr>
          <w:rFonts w:ascii="楷体" w:hAnsi="楷体" w:eastAsia="楷体"/>
          <w:color w:val="000000"/>
          <w:sz w:val="28"/>
          <w:szCs w:val="28"/>
        </w:rPr>
      </w:pPr>
      <w:r>
        <w:rPr>
          <w:rFonts w:ascii="楷体" w:hAnsi="楷体" w:eastAsia="楷体"/>
          <w:sz w:val="28"/>
          <w:szCs w:val="28"/>
        </w:rPr>
        <w:t>选择2的，甲乙双方同时签署《自愿放弃资金监管服务确认书》（见附件</w:t>
      </w:r>
      <w:r>
        <w:rPr>
          <w:rFonts w:hint="eastAsia" w:ascii="楷体" w:hAnsi="楷体" w:eastAsia="楷体"/>
          <w:sz w:val="28"/>
          <w:szCs w:val="28"/>
        </w:rPr>
        <w:t>3</w:t>
      </w:r>
      <w:r>
        <w:rPr>
          <w:rFonts w:ascii="楷体" w:hAnsi="楷体" w:eastAsia="楷体"/>
          <w:sz w:val="28"/>
          <w:szCs w:val="28"/>
        </w:rPr>
        <w:t>），乙方应将</w:t>
      </w:r>
      <w:r>
        <w:rPr>
          <w:rFonts w:hint="eastAsia" w:ascii="楷体" w:hAnsi="楷体" w:eastAsia="楷体"/>
          <w:sz w:val="28"/>
          <w:szCs w:val="28"/>
        </w:rPr>
        <w:t>全部房屋价款</w:t>
      </w:r>
      <w:r>
        <w:rPr>
          <w:rFonts w:ascii="楷体" w:hAnsi="楷体" w:eastAsia="楷体"/>
          <w:sz w:val="28"/>
          <w:szCs w:val="28"/>
        </w:rPr>
        <w:t>于</w:t>
      </w:r>
      <w:r>
        <w:rPr>
          <w:rFonts w:ascii="楷体" w:hAnsi="楷体" w:eastAsia="楷体"/>
          <w:color w:val="000000"/>
          <w:sz w:val="28"/>
          <w:szCs w:val="28"/>
          <w:u w:val="single"/>
        </w:rPr>
        <w:t xml:space="preserve">   </w:t>
      </w:r>
      <w:r>
        <w:rPr>
          <w:rFonts w:ascii="楷体" w:hAnsi="楷体" w:eastAsia="楷体"/>
          <w:color w:val="000000"/>
          <w:sz w:val="28"/>
          <w:szCs w:val="28"/>
        </w:rPr>
        <w:t>年</w:t>
      </w:r>
      <w:r>
        <w:rPr>
          <w:rFonts w:ascii="楷体" w:hAnsi="楷体" w:eastAsia="楷体"/>
          <w:color w:val="000000"/>
          <w:sz w:val="28"/>
          <w:szCs w:val="28"/>
          <w:u w:val="single"/>
        </w:rPr>
        <w:t xml:space="preserve">   </w:t>
      </w:r>
      <w:r>
        <w:rPr>
          <w:rFonts w:ascii="楷体" w:hAnsi="楷体" w:eastAsia="楷体"/>
          <w:color w:val="000000"/>
          <w:sz w:val="28"/>
          <w:szCs w:val="28"/>
        </w:rPr>
        <w:t>月</w:t>
      </w:r>
      <w:r>
        <w:rPr>
          <w:rFonts w:ascii="楷体" w:hAnsi="楷体" w:eastAsia="楷体"/>
          <w:color w:val="000000"/>
          <w:sz w:val="28"/>
          <w:szCs w:val="28"/>
          <w:u w:val="single"/>
        </w:rPr>
        <w:t xml:space="preserve">   </w:t>
      </w:r>
      <w:r>
        <w:rPr>
          <w:rFonts w:ascii="楷体" w:hAnsi="楷体" w:eastAsia="楷体"/>
          <w:color w:val="000000"/>
          <w:sz w:val="28"/>
          <w:szCs w:val="28"/>
        </w:rPr>
        <w:t>日前支付给甲方。</w:t>
      </w:r>
    </w:p>
    <w:p>
      <w:pPr>
        <w:tabs>
          <w:tab w:val="left" w:pos="7380"/>
        </w:tabs>
        <w:spacing w:line="480" w:lineRule="exact"/>
        <w:ind w:firstLine="591" w:firstLineChars="187"/>
        <w:rPr>
          <w:rFonts w:ascii="仿宋_GB2312" w:eastAsia="楷体_GB2312"/>
          <w:b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第四条  监管账户的开立及变更</w:t>
      </w:r>
    </w:p>
    <w:p>
      <w:pPr>
        <w:tabs>
          <w:tab w:val="left" w:pos="7380"/>
        </w:tabs>
        <w:spacing w:line="480" w:lineRule="exact"/>
        <w:ind w:firstLine="552" w:firstLineChars="200"/>
        <w:rPr>
          <w:rFonts w:ascii="仿宋_GB2312" w:eastAsia="楷体_GB2312"/>
          <w:spacing w:val="0"/>
          <w:sz w:val="28"/>
          <w:szCs w:val="28"/>
        </w:rPr>
      </w:pPr>
      <w:r>
        <w:rPr>
          <w:rFonts w:ascii="仿宋_GB2312" w:eastAsia="楷体_GB2312"/>
          <w:spacing w:val="0"/>
          <w:sz w:val="28"/>
          <w:szCs w:val="28"/>
        </w:rPr>
        <w:t>甲乙双方约定实施房屋价款监管的，甲方提供收取监管房屋价款的结算账户如下：</w:t>
      </w:r>
    </w:p>
    <w:p>
      <w:pPr>
        <w:spacing w:line="480" w:lineRule="exact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开户银行：</w:t>
      </w:r>
      <w:r>
        <w:rPr>
          <w:rFonts w:eastAsia="楷体_GB2312"/>
          <w:sz w:val="28"/>
          <w:szCs w:val="28"/>
          <w:u w:val="single"/>
        </w:rPr>
        <w:t xml:space="preserve">                                                    </w:t>
      </w:r>
    </w:p>
    <w:p>
      <w:pPr>
        <w:spacing w:line="480" w:lineRule="exact"/>
        <w:rPr>
          <w:rFonts w:eastAsia="楷体_GB2312"/>
          <w:sz w:val="28"/>
          <w:szCs w:val="28"/>
          <w:u w:val="single"/>
        </w:rPr>
      </w:pPr>
      <w:r>
        <w:rPr>
          <w:rFonts w:eastAsia="楷体_GB2312"/>
          <w:sz w:val="28"/>
          <w:szCs w:val="28"/>
        </w:rPr>
        <w:t>户    名：</w:t>
      </w:r>
      <w:r>
        <w:rPr>
          <w:rFonts w:eastAsia="楷体_GB2312"/>
          <w:sz w:val="28"/>
          <w:szCs w:val="28"/>
          <w:u w:val="single"/>
        </w:rPr>
        <w:t xml:space="preserve">                                                    </w:t>
      </w:r>
    </w:p>
    <w:p>
      <w:pPr>
        <w:spacing w:line="240" w:lineRule="auto"/>
        <w:rPr>
          <w:rFonts w:ascii="仿宋_GB2312" w:eastAsia="楷体_GB2312"/>
          <w:spacing w:val="0"/>
          <w:sz w:val="28"/>
          <w:szCs w:val="28"/>
        </w:rPr>
      </w:pPr>
      <w:r>
        <w:rPr>
          <w:rFonts w:ascii="仿宋_GB2312" w:eastAsia="楷体_GB2312"/>
          <w:spacing w:val="0"/>
          <w:sz w:val="28"/>
          <w:szCs w:val="28"/>
        </w:rPr>
        <w:t>证件类型：□身份证□护照□港澳通行证□台胞证□其他</w:t>
      </w:r>
    </w:p>
    <w:p>
      <w:pPr>
        <w:spacing w:line="240" w:lineRule="auto"/>
        <w:rPr>
          <w:rFonts w:ascii="仿宋_GB2312" w:eastAsia="楷体_GB2312"/>
          <w:spacing w:val="0"/>
          <w:sz w:val="28"/>
          <w:szCs w:val="28"/>
        </w:rPr>
      </w:pPr>
      <w:r>
        <w:rPr>
          <w:rFonts w:ascii="仿宋_GB2312" w:eastAsia="楷体_GB2312"/>
          <w:spacing w:val="0"/>
          <w:sz w:val="28"/>
          <w:szCs w:val="28"/>
        </w:rPr>
        <w:t>证件号码：</w:t>
      </w:r>
      <w:r>
        <w:rPr>
          <w:rFonts w:ascii="仿宋_GB2312" w:eastAsia="楷体_GB2312"/>
          <w:spacing w:val="0"/>
          <w:sz w:val="28"/>
          <w:szCs w:val="28"/>
          <w:u w:val="single"/>
        </w:rPr>
        <w:t xml:space="preserve">                                                    </w:t>
      </w:r>
      <w:r>
        <w:rPr>
          <w:rFonts w:ascii="仿宋_GB2312" w:eastAsia="楷体_GB2312"/>
          <w:spacing w:val="0"/>
          <w:sz w:val="28"/>
          <w:szCs w:val="28"/>
        </w:rPr>
        <w:t xml:space="preserve"> </w:t>
      </w:r>
    </w:p>
    <w:p>
      <w:pPr>
        <w:spacing w:line="480" w:lineRule="exact"/>
        <w:rPr>
          <w:rFonts w:eastAsia="楷体_GB2312"/>
          <w:sz w:val="28"/>
          <w:szCs w:val="28"/>
          <w:u w:val="single"/>
        </w:rPr>
      </w:pPr>
      <w:r>
        <w:rPr>
          <w:rFonts w:eastAsia="楷体_GB2312"/>
          <w:sz w:val="28"/>
          <w:szCs w:val="28"/>
        </w:rPr>
        <w:t>账号/卡号：</w:t>
      </w:r>
      <w:r>
        <w:rPr>
          <w:rFonts w:eastAsia="楷体_GB2312"/>
          <w:sz w:val="28"/>
          <w:szCs w:val="28"/>
          <w:u w:val="single"/>
        </w:rPr>
        <w:t xml:space="preserve">                                                    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甲方应收</w:t>
      </w:r>
      <w:r>
        <w:rPr>
          <w:rFonts w:eastAsia="楷体_GB2312"/>
          <w:sz w:val="28"/>
          <w:szCs w:val="24"/>
        </w:rPr>
        <w:t>监管</w:t>
      </w:r>
      <w:r>
        <w:rPr>
          <w:rFonts w:eastAsia="楷体_GB2312"/>
          <w:sz w:val="28"/>
          <w:szCs w:val="28"/>
        </w:rPr>
        <w:t>房屋价款</w:t>
      </w:r>
      <w:r>
        <w:rPr>
          <w:rFonts w:eastAsia="楷体_GB2312"/>
          <w:sz w:val="28"/>
          <w:szCs w:val="28"/>
          <w:u w:val="single"/>
        </w:rPr>
        <w:t xml:space="preserve">          </w:t>
      </w:r>
      <w:r>
        <w:rPr>
          <w:rFonts w:eastAsia="楷体_GB2312"/>
          <w:sz w:val="28"/>
          <w:szCs w:val="28"/>
        </w:rPr>
        <w:t>元，（大写）</w:t>
      </w:r>
      <w:r>
        <w:rPr>
          <w:rFonts w:eastAsia="楷体_GB2312"/>
          <w:sz w:val="28"/>
          <w:szCs w:val="28"/>
          <w:u w:val="single"/>
        </w:rPr>
        <w:t xml:space="preserve">                    </w:t>
      </w:r>
      <w:r>
        <w:rPr>
          <w:rFonts w:eastAsia="楷体_GB2312"/>
          <w:sz w:val="28"/>
          <w:szCs w:val="28"/>
        </w:rPr>
        <w:t>。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当收取房屋监管价款的账户发生变更时，甲方应及时办理收款账户变更手续并书面告知乙方。</w:t>
      </w:r>
    </w:p>
    <w:p>
      <w:pPr>
        <w:spacing w:line="480" w:lineRule="exact"/>
        <w:ind w:firstLine="596" w:firstLineChars="196"/>
        <w:rPr>
          <w:rFonts w:eastAsia="楷体_GB2312"/>
          <w:b/>
          <w:szCs w:val="32"/>
        </w:rPr>
      </w:pPr>
      <w:r>
        <w:rPr>
          <w:rFonts w:eastAsia="楷体_GB2312"/>
          <w:b/>
          <w:szCs w:val="32"/>
        </w:rPr>
        <w:t>第五条  房屋交付</w:t>
      </w:r>
    </w:p>
    <w:p>
      <w:pPr>
        <w:spacing w:line="480" w:lineRule="exact"/>
        <w:ind w:firstLine="518" w:firstLineChars="196"/>
        <w:rPr>
          <w:rFonts w:eastAsia="楷体_GB2312"/>
          <w:sz w:val="28"/>
          <w:szCs w:val="28"/>
          <w:u w:val="single"/>
        </w:rPr>
      </w:pPr>
      <w:r>
        <w:rPr>
          <w:rFonts w:eastAsia="楷体_GB2312"/>
          <w:sz w:val="28"/>
          <w:szCs w:val="28"/>
        </w:rPr>
        <w:t>乙方按本协议约定期限付齐房屋价款的，甲方须于</w:t>
      </w:r>
      <w:r>
        <w:rPr>
          <w:rFonts w:eastAsia="楷体_GB2312"/>
          <w:sz w:val="28"/>
          <w:szCs w:val="28"/>
          <w:u w:val="single"/>
        </w:rPr>
        <w:t xml:space="preserve">     </w:t>
      </w:r>
      <w:r>
        <w:rPr>
          <w:rFonts w:eastAsia="楷体_GB2312"/>
          <w:sz w:val="28"/>
          <w:szCs w:val="28"/>
        </w:rPr>
        <w:t>年</w:t>
      </w:r>
      <w:r>
        <w:rPr>
          <w:rFonts w:eastAsia="楷体_GB2312"/>
          <w:sz w:val="28"/>
          <w:szCs w:val="28"/>
          <w:u w:val="single"/>
        </w:rPr>
        <w:t xml:space="preserve">   </w:t>
      </w:r>
      <w:r>
        <w:rPr>
          <w:rFonts w:eastAsia="楷体_GB2312"/>
          <w:sz w:val="28"/>
          <w:szCs w:val="28"/>
        </w:rPr>
        <w:t>月</w:t>
      </w:r>
      <w:r>
        <w:rPr>
          <w:rFonts w:eastAsia="楷体_GB2312"/>
          <w:sz w:val="28"/>
          <w:szCs w:val="28"/>
          <w:u w:val="single"/>
        </w:rPr>
        <w:t xml:space="preserve">   </w:t>
      </w:r>
      <w:r>
        <w:rPr>
          <w:rFonts w:eastAsia="楷体_GB2312"/>
          <w:sz w:val="28"/>
          <w:szCs w:val="28"/>
        </w:rPr>
        <w:t>日前，将该房屋及相关证明交付乙方。如遇不可抗力，双方约定处理方式：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8"/>
          <w:u w:val="single"/>
        </w:rPr>
      </w:pPr>
      <w:r>
        <w:rPr>
          <w:rFonts w:ascii="仿宋_GB2312" w:eastAsia="楷体_GB2312"/>
          <w:spacing w:val="0"/>
          <w:sz w:val="28"/>
          <w:szCs w:val="28"/>
          <w:u w:val="single"/>
        </w:rPr>
        <w:t xml:space="preserve">                                                   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>上述相关证明包括：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</w:t>
      </w:r>
      <w:r>
        <w:rPr>
          <w:rFonts w:ascii="仿宋_GB2312" w:eastAsia="楷体_GB2312"/>
          <w:spacing w:val="0"/>
          <w:sz w:val="28"/>
          <w:szCs w:val="24"/>
        </w:rPr>
        <w:t>。</w:t>
      </w:r>
    </w:p>
    <w:p>
      <w:pPr>
        <w:spacing w:line="480" w:lineRule="exact"/>
        <w:ind w:firstLine="555"/>
        <w:rPr>
          <w:rFonts w:ascii="仿宋_GB2312"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第六条  产权转移登记</w:t>
      </w:r>
    </w:p>
    <w:p>
      <w:pPr>
        <w:spacing w:line="480" w:lineRule="exact"/>
        <w:ind w:firstLine="552" w:firstLineChars="200"/>
        <w:rPr>
          <w:rFonts w:ascii="仿宋_GB2312" w:eastAsia="楷体_GB2312"/>
          <w:spacing w:val="0"/>
          <w:sz w:val="28"/>
          <w:szCs w:val="28"/>
        </w:rPr>
      </w:pPr>
      <w:r>
        <w:rPr>
          <w:rFonts w:ascii="仿宋_GB2312" w:eastAsia="楷体_GB2312"/>
          <w:spacing w:val="0"/>
          <w:sz w:val="28"/>
          <w:szCs w:val="28"/>
        </w:rPr>
        <w:t>协议订立后，甲乙双方应在</w:t>
      </w:r>
      <w:r>
        <w:rPr>
          <w:rFonts w:ascii="仿宋_GB2312" w:eastAsia="楷体_GB2312"/>
          <w:spacing w:val="0"/>
          <w:sz w:val="28"/>
          <w:szCs w:val="28"/>
          <w:u w:val="single"/>
        </w:rPr>
        <w:t xml:space="preserve">    </w:t>
      </w:r>
      <w:r>
        <w:rPr>
          <w:rFonts w:ascii="仿宋_GB2312" w:eastAsia="楷体_GB2312"/>
          <w:spacing w:val="0"/>
          <w:sz w:val="28"/>
          <w:szCs w:val="28"/>
        </w:rPr>
        <w:t>年</w:t>
      </w:r>
      <w:r>
        <w:rPr>
          <w:rFonts w:ascii="仿宋_GB2312" w:eastAsia="楷体_GB2312"/>
          <w:spacing w:val="0"/>
          <w:sz w:val="28"/>
          <w:szCs w:val="28"/>
          <w:u w:val="single"/>
        </w:rPr>
        <w:t xml:space="preserve">   </w:t>
      </w:r>
      <w:r>
        <w:rPr>
          <w:rFonts w:ascii="仿宋_GB2312" w:eastAsia="楷体_GB2312"/>
          <w:spacing w:val="0"/>
          <w:sz w:val="28"/>
          <w:szCs w:val="28"/>
        </w:rPr>
        <w:t>月</w:t>
      </w:r>
      <w:r>
        <w:rPr>
          <w:rFonts w:ascii="仿宋_GB2312" w:eastAsia="楷体_GB2312"/>
          <w:spacing w:val="0"/>
          <w:sz w:val="28"/>
          <w:szCs w:val="28"/>
          <w:u w:val="single"/>
        </w:rPr>
        <w:t xml:space="preserve">   </w:t>
      </w:r>
      <w:r>
        <w:rPr>
          <w:rFonts w:ascii="仿宋_GB2312" w:eastAsia="楷体_GB2312"/>
          <w:spacing w:val="0"/>
          <w:sz w:val="28"/>
          <w:szCs w:val="28"/>
        </w:rPr>
        <w:t>日前，到不动产登记机构办理不动产转移登记手续，并缴纳相关税费。</w:t>
      </w:r>
    </w:p>
    <w:p>
      <w:pPr>
        <w:spacing w:line="480" w:lineRule="exact"/>
        <w:ind w:firstLine="552" w:firstLineChars="200"/>
        <w:rPr>
          <w:rFonts w:ascii="仿宋_GB2312" w:eastAsia="楷体_GB2312"/>
          <w:spacing w:val="0"/>
          <w:sz w:val="28"/>
          <w:szCs w:val="28"/>
        </w:rPr>
      </w:pPr>
      <w:r>
        <w:rPr>
          <w:rFonts w:ascii="仿宋_GB2312" w:eastAsia="楷体_GB2312"/>
          <w:spacing w:val="0"/>
          <w:sz w:val="28"/>
          <w:szCs w:val="28"/>
        </w:rPr>
        <w:t>如因一方原因造成另一方未能及时办理不动产转移登记造成损失的，应依法承担违约责任。</w:t>
      </w:r>
    </w:p>
    <w:p>
      <w:pPr>
        <w:spacing w:line="240" w:lineRule="auto"/>
        <w:ind w:firstLine="552" w:firstLineChars="200"/>
        <w:rPr>
          <w:rFonts w:ascii="楷体" w:hAnsi="楷体" w:eastAsia="楷体"/>
          <w:spacing w:val="0"/>
          <w:sz w:val="24"/>
          <w:szCs w:val="28"/>
          <w:bdr w:val="single" w:color="auto" w:sz="4" w:space="0"/>
        </w:rPr>
      </w:pPr>
      <w:r>
        <w:rPr>
          <w:rFonts w:hint="eastAsia" w:ascii="楷体" w:hAnsi="楷体" w:eastAsia="楷体"/>
          <w:spacing w:val="0"/>
          <w:sz w:val="28"/>
          <w:szCs w:val="32"/>
        </w:rPr>
        <w:t>甲乙双方选择接受资金监管服务的，应于办理不动产转移登记前将监管资金全部存入监管账户。如果办理不动产转移登记前，未按协议约定将监管资金全部存入监管账户，视同为放弃资金监管服务，造成资金纠纷由甲乙双方自行承担。</w:t>
      </w:r>
    </w:p>
    <w:p>
      <w:pPr>
        <w:spacing w:line="480" w:lineRule="exact"/>
        <w:ind w:firstLine="632" w:firstLineChars="200"/>
        <w:rPr>
          <w:rFonts w:ascii="仿宋_GB2312" w:eastAsia="楷体_GB2312"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第七条  违约责任</w:t>
      </w:r>
    </w:p>
    <w:p>
      <w:pPr>
        <w:spacing w:line="480" w:lineRule="exact"/>
        <w:ind w:firstLine="552" w:firstLineChars="200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1.甲方逾期交付房屋的，应承担违约责任如下: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 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                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 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                           </w:t>
      </w:r>
    </w:p>
    <w:p>
      <w:pPr>
        <w:spacing w:line="480" w:lineRule="exact"/>
        <w:ind w:firstLine="552" w:firstLineChars="200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2.乙方逾期付款的，应承担违约责任如下: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 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                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 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                           </w:t>
      </w:r>
    </w:p>
    <w:p>
      <w:pPr>
        <w:spacing w:line="480" w:lineRule="exact"/>
        <w:ind w:firstLine="552" w:firstLineChars="200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3.因司法机关对交易房屋进行查封，导致甲乙双方不能如约办理不动产转移登记的，双方约定如下：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 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                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 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                           </w:t>
      </w:r>
    </w:p>
    <w:p>
      <w:pPr>
        <w:spacing w:line="480" w:lineRule="exact"/>
        <w:ind w:firstLine="552" w:firstLineChars="200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4.其他约定: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 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                           </w:t>
      </w:r>
    </w:p>
    <w:p>
      <w:pPr>
        <w:spacing w:line="480" w:lineRule="exact"/>
        <w:rPr>
          <w:rFonts w:ascii="仿宋_GB2312" w:eastAsia="楷体_GB2312"/>
          <w:spacing w:val="0"/>
          <w:sz w:val="28"/>
          <w:szCs w:val="24"/>
          <w:u w:val="single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 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                                                            </w:t>
      </w:r>
    </w:p>
    <w:p>
      <w:pPr>
        <w:spacing w:line="480" w:lineRule="exact"/>
        <w:ind w:firstLine="620" w:firstLineChars="196"/>
        <w:rPr>
          <w:rFonts w:ascii="仿宋_GB2312" w:eastAsia="楷体_GB2312"/>
          <w:b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第八条  产权纠纷和债权债务纠纷的约定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甲方保证在该房屋交付时，无产权纠纷和债权债务纠纷。如存在产权纠纷和债权债务纠纷，由甲方承担全部责任。</w:t>
      </w:r>
    </w:p>
    <w:p>
      <w:pPr>
        <w:spacing w:line="480" w:lineRule="exact"/>
        <w:ind w:firstLine="620" w:firstLineChars="196"/>
        <w:rPr>
          <w:rFonts w:ascii="仿宋_GB2312" w:eastAsia="楷体_GB2312"/>
          <w:b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第九条  争议处理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本协议发生争议，甲乙双方协商解决。协商不成时，按下列第</w:t>
      </w:r>
      <w:r>
        <w:rPr>
          <w:rFonts w:eastAsia="楷体_GB2312"/>
          <w:sz w:val="28"/>
          <w:szCs w:val="28"/>
          <w:u w:val="single"/>
        </w:rPr>
        <w:t xml:space="preserve">      </w:t>
      </w:r>
      <w:r>
        <w:rPr>
          <w:rFonts w:eastAsia="楷体_GB2312"/>
          <w:sz w:val="28"/>
          <w:szCs w:val="28"/>
        </w:rPr>
        <w:t>种方式处理：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1.向</w:t>
      </w:r>
      <w:r>
        <w:rPr>
          <w:rFonts w:eastAsia="楷体_GB2312"/>
          <w:sz w:val="28"/>
          <w:szCs w:val="28"/>
          <w:u w:val="single"/>
        </w:rPr>
        <w:t xml:space="preserve">             </w:t>
      </w:r>
      <w:r>
        <w:rPr>
          <w:rFonts w:eastAsia="楷体_GB2312"/>
          <w:sz w:val="28"/>
          <w:szCs w:val="28"/>
        </w:rPr>
        <w:t>仲裁委员会申请仲裁；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</w:rPr>
        <w:t>2.向人民法院提起诉讼。</w:t>
      </w:r>
    </w:p>
    <w:p>
      <w:pPr>
        <w:spacing w:line="480" w:lineRule="exact"/>
        <w:ind w:firstLine="617" w:firstLineChars="195"/>
        <w:rPr>
          <w:rFonts w:ascii="仿宋_GB2312" w:eastAsia="楷体_GB2312"/>
          <w:b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第十条  协议解除</w:t>
      </w:r>
    </w:p>
    <w:p>
      <w:pPr>
        <w:spacing w:line="480" w:lineRule="exact"/>
        <w:ind w:firstLine="552" w:firstLineChars="200"/>
        <w:rPr>
          <w:rFonts w:ascii="仿宋_GB2312" w:eastAsia="楷体_GB2312"/>
          <w:spacing w:val="0"/>
          <w:sz w:val="28"/>
          <w:szCs w:val="28"/>
        </w:rPr>
      </w:pPr>
      <w:r>
        <w:rPr>
          <w:rFonts w:ascii="仿宋_GB2312" w:eastAsia="楷体_GB2312"/>
          <w:spacing w:val="0"/>
          <w:sz w:val="28"/>
          <w:szCs w:val="28"/>
        </w:rPr>
        <w:t>甲乙双方约定，发生下列情况时，本协议解除：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  <w:u w:val="single"/>
        </w:rPr>
      </w:pPr>
      <w:r>
        <w:rPr>
          <w:rFonts w:eastAsia="楷体_GB2312"/>
          <w:sz w:val="28"/>
          <w:szCs w:val="28"/>
          <w:u w:val="single"/>
        </w:rPr>
        <w:t xml:space="preserve">                                                          </w:t>
      </w:r>
    </w:p>
    <w:p>
      <w:pPr>
        <w:spacing w:line="480" w:lineRule="exact"/>
        <w:ind w:firstLine="528" w:firstLineChars="200"/>
        <w:rPr>
          <w:rFonts w:eastAsia="楷体_GB2312"/>
          <w:sz w:val="28"/>
          <w:szCs w:val="28"/>
        </w:rPr>
      </w:pPr>
      <w:r>
        <w:rPr>
          <w:rFonts w:eastAsia="楷体_GB2312"/>
          <w:sz w:val="28"/>
          <w:szCs w:val="28"/>
          <w:u w:val="single"/>
        </w:rPr>
        <w:t xml:space="preserve">                                                              </w:t>
      </w:r>
      <w:r>
        <w:rPr>
          <w:rFonts w:eastAsia="楷体_GB2312"/>
          <w:sz w:val="28"/>
          <w:szCs w:val="28"/>
        </w:rPr>
        <w:t xml:space="preserve">    </w:t>
      </w:r>
    </w:p>
    <w:p>
      <w:pPr>
        <w:spacing w:line="480" w:lineRule="exact"/>
        <w:ind w:firstLine="620" w:firstLineChars="196"/>
        <w:rPr>
          <w:rFonts w:ascii="仿宋_GB2312" w:eastAsia="楷体_GB2312"/>
          <w:b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第十一条  协议附件</w:t>
      </w:r>
    </w:p>
    <w:p>
      <w:pPr>
        <w:spacing w:line="480" w:lineRule="exact"/>
        <w:ind w:firstLine="570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本协议未尽事宜，甲乙双方另行订立补充协议（见附件5）。</w:t>
      </w:r>
    </w:p>
    <w:p>
      <w:pPr>
        <w:spacing w:line="480" w:lineRule="exact"/>
        <w:ind w:firstLine="570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附件一至附件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</w:t>
      </w:r>
      <w:r>
        <w:rPr>
          <w:rFonts w:ascii="仿宋_GB2312" w:eastAsia="楷体_GB2312"/>
          <w:spacing w:val="0"/>
          <w:sz w:val="28"/>
          <w:szCs w:val="24"/>
        </w:rPr>
        <w:t>均为本合同不可分割的部分，具有同等效力。</w:t>
      </w:r>
    </w:p>
    <w:p>
      <w:pPr>
        <w:spacing w:line="480" w:lineRule="exact"/>
        <w:ind w:firstLine="620" w:firstLineChars="196"/>
        <w:rPr>
          <w:rFonts w:ascii="仿宋_GB2312" w:eastAsia="楷体_GB2312"/>
          <w:b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第十二条  协议份数</w:t>
      </w:r>
    </w:p>
    <w:p>
      <w:pPr>
        <w:spacing w:line="480" w:lineRule="exact"/>
        <w:ind w:firstLine="570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本协议连同附件共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 </w:t>
      </w:r>
      <w:r>
        <w:rPr>
          <w:rFonts w:ascii="仿宋_GB2312" w:eastAsia="楷体_GB2312"/>
          <w:spacing w:val="0"/>
          <w:sz w:val="28"/>
          <w:szCs w:val="24"/>
        </w:rPr>
        <w:t xml:space="preserve">页，一式 </w:t>
      </w:r>
      <w:r>
        <w:rPr>
          <w:rFonts w:ascii="仿宋_GB2312" w:eastAsia="楷体_GB2312"/>
          <w:spacing w:val="0"/>
          <w:sz w:val="28"/>
          <w:szCs w:val="24"/>
          <w:u w:val="single"/>
        </w:rPr>
        <w:t xml:space="preserve">    </w:t>
      </w:r>
      <w:r>
        <w:rPr>
          <w:rFonts w:ascii="仿宋_GB2312" w:eastAsia="楷体_GB2312"/>
          <w:spacing w:val="0"/>
          <w:sz w:val="28"/>
          <w:szCs w:val="24"/>
        </w:rPr>
        <w:t xml:space="preserve"> 份。</w:t>
      </w:r>
    </w:p>
    <w:p>
      <w:pPr>
        <w:spacing w:line="480" w:lineRule="exact"/>
        <w:ind w:firstLine="620" w:firstLineChars="196"/>
        <w:rPr>
          <w:rFonts w:ascii="仿宋_GB2312" w:eastAsia="楷体_GB2312"/>
          <w:b/>
          <w:spacing w:val="0"/>
          <w:szCs w:val="32"/>
        </w:rPr>
      </w:pPr>
      <w:r>
        <w:rPr>
          <w:rFonts w:ascii="仿宋_GB2312" w:eastAsia="楷体_GB2312"/>
          <w:b/>
          <w:spacing w:val="0"/>
          <w:szCs w:val="32"/>
        </w:rPr>
        <w:t>第十三条  协议生效</w:t>
      </w:r>
    </w:p>
    <w:p>
      <w:pPr>
        <w:spacing w:line="480" w:lineRule="exact"/>
        <w:ind w:firstLine="541" w:firstLineChars="196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本协议自甲乙双方签字或盖章之日起生效。当事人另有约定的，按照其约定。</w:t>
      </w:r>
    </w:p>
    <w:p>
      <w:pPr>
        <w:spacing w:line="480" w:lineRule="exact"/>
        <w:ind w:firstLine="552" w:firstLineChars="200"/>
        <w:jc w:val="left"/>
        <w:rPr>
          <w:rFonts w:ascii="仿宋_GB2312" w:eastAsia="楷体_GB2312"/>
          <w:spacing w:val="0"/>
          <w:sz w:val="28"/>
          <w:szCs w:val="24"/>
        </w:rPr>
      </w:pPr>
    </w:p>
    <w:p>
      <w:pPr>
        <w:spacing w:line="520" w:lineRule="exact"/>
        <w:ind w:firstLine="828" w:firstLineChars="300"/>
        <w:jc w:val="lef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附：1.房屋抵押、租赁情况</w:t>
      </w:r>
    </w:p>
    <w:p>
      <w:pPr>
        <w:spacing w:line="520" w:lineRule="exact"/>
        <w:ind w:firstLine="552" w:firstLineChars="200"/>
        <w:jc w:val="lef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 xml:space="preserve">      2.房屋共有权人同意出售证明</w:t>
      </w:r>
    </w:p>
    <w:p>
      <w:pPr>
        <w:spacing w:line="520" w:lineRule="exact"/>
        <w:ind w:firstLine="1380" w:firstLineChars="500"/>
        <w:jc w:val="lef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3.自愿放弃资金监管服务确认书</w:t>
      </w:r>
    </w:p>
    <w:p>
      <w:pPr>
        <w:spacing w:line="520" w:lineRule="exact"/>
        <w:ind w:firstLine="1380" w:firstLineChars="500"/>
        <w:jc w:val="left"/>
        <w:rPr>
          <w:rFonts w:ascii="仿宋_GB2312" w:eastAsia="楷体_GB2312"/>
          <w:spacing w:val="0"/>
          <w:sz w:val="28"/>
          <w:szCs w:val="24"/>
        </w:rPr>
      </w:pPr>
      <w:r>
        <w:rPr>
          <w:rFonts w:ascii="仿宋_GB2312" w:eastAsia="楷体_GB2312"/>
          <w:spacing w:val="0"/>
          <w:sz w:val="28"/>
          <w:szCs w:val="24"/>
        </w:rPr>
        <w:t>4.补充协议</w:t>
      </w:r>
    </w:p>
    <w:p>
      <w:pPr>
        <w:spacing w:line="480" w:lineRule="exact"/>
        <w:ind w:firstLine="552" w:firstLineChars="200"/>
        <w:jc w:val="left"/>
        <w:rPr>
          <w:rFonts w:ascii="楷体_GB2312" w:eastAsia="楷体_GB2312"/>
          <w:spacing w:val="0"/>
          <w:sz w:val="28"/>
          <w:szCs w:val="24"/>
        </w:rPr>
      </w:pPr>
    </w:p>
    <w:p>
      <w:pPr>
        <w:spacing w:line="480" w:lineRule="exact"/>
        <w:ind w:firstLine="552" w:firstLineChars="200"/>
        <w:jc w:val="left"/>
        <w:rPr>
          <w:rFonts w:ascii="楷体_GB2312" w:eastAsia="楷体_GB2312"/>
          <w:spacing w:val="0"/>
          <w:sz w:val="28"/>
          <w:szCs w:val="24"/>
        </w:rPr>
      </w:pPr>
    </w:p>
    <w:p>
      <w:pPr>
        <w:spacing w:line="480" w:lineRule="exact"/>
        <w:ind w:firstLine="552" w:firstLineChars="200"/>
        <w:jc w:val="left"/>
        <w:rPr>
          <w:rFonts w:ascii="楷体_GB2312" w:eastAsia="楷体_GB2312"/>
          <w:spacing w:val="0"/>
          <w:sz w:val="28"/>
          <w:szCs w:val="24"/>
        </w:rPr>
      </w:pPr>
    </w:p>
    <w:p>
      <w:pPr>
        <w:spacing w:line="480" w:lineRule="exact"/>
        <w:ind w:firstLine="552" w:firstLineChars="200"/>
        <w:jc w:val="left"/>
        <w:rPr>
          <w:rFonts w:ascii="楷体_GB2312" w:eastAsia="楷体_GB2312"/>
          <w:spacing w:val="0"/>
          <w:sz w:val="28"/>
          <w:szCs w:val="24"/>
        </w:rPr>
      </w:pPr>
    </w:p>
    <w:p>
      <w:pPr>
        <w:spacing w:line="480" w:lineRule="exact"/>
        <w:ind w:firstLine="552" w:firstLineChars="200"/>
        <w:jc w:val="left"/>
        <w:rPr>
          <w:rFonts w:ascii="楷体_GB2312" w:eastAsia="楷体_GB2312"/>
          <w:spacing w:val="0"/>
          <w:sz w:val="28"/>
          <w:szCs w:val="24"/>
        </w:rPr>
      </w:pPr>
      <w:r>
        <w:rPr>
          <w:rFonts w:hint="eastAsia" w:ascii="楷体_GB2312" w:eastAsia="楷体_GB2312"/>
          <w:spacing w:val="0"/>
          <w:sz w:val="28"/>
          <w:szCs w:val="24"/>
        </w:rPr>
        <w:t>甲方：                       乙方：</w:t>
      </w:r>
    </w:p>
    <w:p>
      <w:pPr>
        <w:spacing w:line="480" w:lineRule="exact"/>
        <w:ind w:firstLine="570"/>
        <w:rPr>
          <w:rFonts w:ascii="楷体_GB2312" w:eastAsia="楷体_GB2312"/>
          <w:spacing w:val="0"/>
          <w:sz w:val="28"/>
          <w:szCs w:val="24"/>
        </w:rPr>
      </w:pPr>
      <w:r>
        <w:rPr>
          <w:rFonts w:hint="eastAsia" w:ascii="楷体_GB2312" w:eastAsia="楷体_GB2312"/>
          <w:spacing w:val="0"/>
          <w:sz w:val="28"/>
          <w:szCs w:val="24"/>
        </w:rPr>
        <w:t xml:space="preserve">        年  月  日                 年  月  日   </w:t>
      </w:r>
    </w:p>
    <w:p>
      <w:pPr>
        <w:spacing w:line="480" w:lineRule="exact"/>
        <w:ind w:firstLine="552" w:firstLineChars="200"/>
        <w:rPr>
          <w:rFonts w:ascii="楷体_GB2312" w:eastAsia="楷体_GB2312"/>
          <w:spacing w:val="0"/>
          <w:sz w:val="28"/>
          <w:szCs w:val="24"/>
        </w:rPr>
      </w:pPr>
    </w:p>
    <w:p>
      <w:pPr>
        <w:spacing w:line="480" w:lineRule="exact"/>
        <w:ind w:firstLine="552" w:firstLineChars="200"/>
        <w:rPr>
          <w:rFonts w:ascii="楷体_GB2312" w:eastAsia="楷体_GB2312"/>
          <w:spacing w:val="0"/>
          <w:sz w:val="28"/>
          <w:szCs w:val="24"/>
        </w:rPr>
      </w:pPr>
    </w:p>
    <w:p>
      <w:pPr>
        <w:spacing w:line="480" w:lineRule="exact"/>
        <w:ind w:firstLine="552" w:firstLineChars="200"/>
        <w:rPr>
          <w:rFonts w:ascii="楷体_GB2312" w:eastAsia="楷体_GB2312"/>
          <w:spacing w:val="0"/>
          <w:sz w:val="28"/>
          <w:szCs w:val="24"/>
        </w:rPr>
      </w:pPr>
      <w:r>
        <w:rPr>
          <w:rFonts w:hint="eastAsia" w:ascii="楷体_GB2312" w:eastAsia="楷体_GB2312"/>
          <w:spacing w:val="0"/>
          <w:sz w:val="28"/>
          <w:szCs w:val="24"/>
        </w:rPr>
        <w:t xml:space="preserve">委托代理人：                 委托代理人：                </w:t>
      </w:r>
    </w:p>
    <w:p>
      <w:pPr>
        <w:spacing w:line="480" w:lineRule="exact"/>
        <w:jc w:val="center"/>
        <w:rPr>
          <w:rFonts w:ascii="楷体_GB2312" w:eastAsia="楷体_GB2312"/>
          <w:spacing w:val="0"/>
          <w:sz w:val="48"/>
          <w:szCs w:val="24"/>
        </w:rPr>
      </w:pPr>
      <w:r>
        <w:rPr>
          <w:rFonts w:hint="eastAsia" w:ascii="楷体_GB2312" w:eastAsia="楷体_GB2312"/>
          <w:spacing w:val="0"/>
          <w:sz w:val="28"/>
          <w:szCs w:val="24"/>
        </w:rPr>
        <w:t xml:space="preserve">  年  月  日               年  月  日   </w:t>
      </w:r>
    </w:p>
    <w:p>
      <w:pPr>
        <w:spacing w:line="500" w:lineRule="exact"/>
        <w:rPr>
          <w:rFonts w:ascii="仿宋_GB2312"/>
          <w:spacing w:val="0"/>
          <w:sz w:val="30"/>
          <w:szCs w:val="30"/>
        </w:rPr>
      </w:pPr>
    </w:p>
    <w:p>
      <w:pPr>
        <w:spacing w:line="500" w:lineRule="exact"/>
        <w:rPr>
          <w:rFonts w:ascii="仿宋_GB2312"/>
          <w:spacing w:val="0"/>
          <w:sz w:val="30"/>
          <w:szCs w:val="30"/>
        </w:rPr>
      </w:pPr>
    </w:p>
    <w:p>
      <w:pPr>
        <w:spacing w:line="500" w:lineRule="exact"/>
        <w:rPr>
          <w:rFonts w:ascii="仿宋_GB2312"/>
          <w:spacing w:val="0"/>
          <w:sz w:val="30"/>
          <w:szCs w:val="30"/>
        </w:rPr>
      </w:pPr>
    </w:p>
    <w:p>
      <w:pPr>
        <w:spacing w:line="500" w:lineRule="exact"/>
        <w:rPr>
          <w:rFonts w:ascii="黑体" w:eastAsia="黑体"/>
          <w:spacing w:val="0"/>
          <w:szCs w:val="24"/>
        </w:rPr>
      </w:pPr>
    </w:p>
    <w:p>
      <w:pPr>
        <w:spacing w:line="500" w:lineRule="exact"/>
        <w:rPr>
          <w:rFonts w:ascii="黑体" w:eastAsia="黑体"/>
          <w:spacing w:val="0"/>
          <w:szCs w:val="24"/>
        </w:rPr>
      </w:pPr>
    </w:p>
    <w:p>
      <w:pPr>
        <w:spacing w:line="500" w:lineRule="exact"/>
        <w:rPr>
          <w:rFonts w:ascii="黑体" w:eastAsia="黑体"/>
          <w:spacing w:val="0"/>
          <w:szCs w:val="24"/>
        </w:rPr>
      </w:pPr>
      <w:r>
        <w:rPr>
          <w:rFonts w:ascii="黑体" w:eastAsia="黑体"/>
          <w:spacing w:val="0"/>
          <w:szCs w:val="24"/>
        </w:rPr>
        <w:br w:type="page"/>
      </w:r>
      <w:r>
        <w:rPr>
          <w:rFonts w:hint="eastAsia" w:ascii="黑体" w:eastAsia="黑体"/>
          <w:spacing w:val="0"/>
          <w:szCs w:val="24"/>
        </w:rPr>
        <w:t>附1</w:t>
      </w:r>
    </w:p>
    <w:p>
      <w:pPr>
        <w:spacing w:line="500" w:lineRule="exact"/>
        <w:rPr>
          <w:rFonts w:ascii="黑体" w:eastAsia="黑体"/>
          <w:spacing w:val="0"/>
          <w:szCs w:val="24"/>
        </w:rPr>
      </w:pPr>
    </w:p>
    <w:p>
      <w:pPr>
        <w:spacing w:line="500" w:lineRule="exact"/>
        <w:jc w:val="center"/>
        <w:rPr>
          <w:rFonts w:ascii="楷体_GB2312" w:eastAsia="楷体_GB2312"/>
          <w:b/>
          <w:spacing w:val="0"/>
          <w:szCs w:val="24"/>
        </w:rPr>
      </w:pPr>
      <w:r>
        <w:rPr>
          <w:rFonts w:hint="eastAsia" w:ascii="楷体_GB2312" w:eastAsia="楷体_GB2312"/>
          <w:b/>
          <w:spacing w:val="0"/>
          <w:szCs w:val="24"/>
        </w:rPr>
        <w:t>房屋抵押、租赁情况</w:t>
      </w:r>
    </w:p>
    <w:p>
      <w:pPr>
        <w:spacing w:line="640" w:lineRule="exact"/>
        <w:rPr>
          <w:rFonts w:ascii="仿宋_GB2312"/>
          <w:spacing w:val="0"/>
          <w:szCs w:val="24"/>
        </w:rPr>
      </w:pP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after="120"/>
        <w:rPr>
          <w:rFonts w:ascii="楷体_GB2312" w:eastAsia="楷体_GB2312"/>
          <w:b/>
          <w:szCs w:val="32"/>
        </w:rPr>
      </w:pPr>
    </w:p>
    <w:p>
      <w:pPr>
        <w:spacing w:line="480" w:lineRule="exact"/>
        <w:rPr>
          <w:rFonts w:ascii="黑体" w:eastAsia="黑体"/>
          <w:szCs w:val="32"/>
        </w:rPr>
      </w:pPr>
      <w:r>
        <w:rPr>
          <w:rFonts w:hint="eastAsia" w:ascii="黑体" w:eastAsia="黑体"/>
          <w:szCs w:val="32"/>
        </w:rPr>
        <w:t>附2</w:t>
      </w:r>
    </w:p>
    <w:p>
      <w:pPr>
        <w:spacing w:line="480" w:lineRule="exact"/>
        <w:rPr>
          <w:rFonts w:ascii="楷体_GB2312" w:eastAsia="楷体_GB2312"/>
          <w:b/>
          <w:szCs w:val="32"/>
        </w:rPr>
      </w:pPr>
    </w:p>
    <w:p>
      <w:pPr>
        <w:spacing w:line="480" w:lineRule="exact"/>
        <w:jc w:val="center"/>
        <w:rPr>
          <w:rFonts w:ascii="楷体_GB2312" w:eastAsia="楷体_GB2312"/>
          <w:b/>
          <w:szCs w:val="32"/>
        </w:rPr>
      </w:pPr>
      <w:r>
        <w:rPr>
          <w:rFonts w:hint="eastAsia" w:ascii="楷体_GB2312" w:eastAsia="楷体_GB2312"/>
          <w:b/>
          <w:szCs w:val="32"/>
        </w:rPr>
        <w:t>房屋共有权人同意出售证明</w:t>
      </w:r>
    </w:p>
    <w:p>
      <w:pPr>
        <w:spacing w:line="640" w:lineRule="exact"/>
        <w:rPr>
          <w:rFonts w:ascii="仿宋_GB2312"/>
          <w:spacing w:val="0"/>
          <w:szCs w:val="24"/>
        </w:rPr>
      </w:pP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</w:p>
    <w:p>
      <w:pPr>
        <w:spacing w:line="336" w:lineRule="auto"/>
        <w:jc w:val="center"/>
        <w:rPr>
          <w:rFonts w:ascii="楷体_GB2312" w:eastAsia="楷体_GB2312"/>
          <w:b/>
          <w:spacing w:val="0"/>
          <w:szCs w:val="32"/>
        </w:rPr>
      </w:pPr>
    </w:p>
    <w:p>
      <w:pPr>
        <w:spacing w:line="660" w:lineRule="exact"/>
        <w:rPr>
          <w:rFonts w:ascii="黑体" w:eastAsia="黑体"/>
          <w:spacing w:val="0"/>
          <w:szCs w:val="32"/>
        </w:rPr>
      </w:pPr>
      <w:r>
        <w:rPr>
          <w:rFonts w:hint="eastAsia" w:ascii="黑体" w:eastAsia="黑体"/>
          <w:spacing w:val="0"/>
          <w:szCs w:val="32"/>
        </w:rPr>
        <w:t>附</w:t>
      </w:r>
      <w:r>
        <w:rPr>
          <w:rFonts w:ascii="黑体" w:eastAsia="黑体"/>
          <w:spacing w:val="0"/>
          <w:szCs w:val="32"/>
        </w:rPr>
        <w:t>3</w:t>
      </w:r>
    </w:p>
    <w:p>
      <w:pPr>
        <w:spacing w:line="660" w:lineRule="exact"/>
        <w:rPr>
          <w:rFonts w:ascii="黑体" w:eastAsia="黑体"/>
          <w:spacing w:val="0"/>
          <w:szCs w:val="32"/>
        </w:rPr>
      </w:pPr>
    </w:p>
    <w:p>
      <w:pPr>
        <w:spacing w:line="660" w:lineRule="exact"/>
        <w:jc w:val="center"/>
        <w:rPr>
          <w:rFonts w:ascii="楷体_GB2312" w:eastAsia="楷体_GB2312"/>
          <w:b/>
          <w:spacing w:val="0"/>
          <w:szCs w:val="32"/>
        </w:rPr>
      </w:pPr>
      <w:r>
        <w:rPr>
          <w:rFonts w:hint="eastAsia" w:ascii="楷体_GB2312" w:eastAsia="楷体_GB2312"/>
          <w:b/>
          <w:spacing w:val="0"/>
          <w:szCs w:val="32"/>
        </w:rPr>
        <w:t>自愿放弃资金监管服务确认书</w:t>
      </w:r>
    </w:p>
    <w:p>
      <w:pPr>
        <w:spacing w:line="660" w:lineRule="exact"/>
        <w:jc w:val="center"/>
        <w:rPr>
          <w:rFonts w:ascii="楷体_GB2312" w:hAnsi="宋体" w:eastAsia="楷体_GB2312"/>
          <w:b/>
          <w:spacing w:val="0"/>
          <w:sz w:val="44"/>
          <w:szCs w:val="44"/>
        </w:rPr>
      </w:pPr>
    </w:p>
    <w:p>
      <w:pPr>
        <w:spacing w:line="660" w:lineRule="exact"/>
        <w:rPr>
          <w:rFonts w:ascii="楷体_GB2312" w:hAnsi="华文楷体" w:eastAsia="楷体_GB2312"/>
          <w:spacing w:val="0"/>
          <w:sz w:val="28"/>
          <w:szCs w:val="28"/>
          <w:u w:val="single"/>
        </w:rPr>
      </w:pPr>
      <w:r>
        <w:rPr>
          <w:rFonts w:hint="eastAsia" w:ascii="楷体_GB2312" w:hAnsi="华文楷体" w:eastAsia="楷体_GB2312"/>
          <w:spacing w:val="0"/>
          <w:sz w:val="28"/>
          <w:szCs w:val="28"/>
        </w:rPr>
        <w:t xml:space="preserve">甲方（出卖人）： </w:t>
      </w:r>
      <w:r>
        <w:rPr>
          <w:rFonts w:hint="eastAsia" w:ascii="楷体_GB2312" w:hAnsi="华文楷体" w:eastAsia="楷体_GB2312"/>
          <w:spacing w:val="0"/>
          <w:sz w:val="28"/>
          <w:szCs w:val="28"/>
          <w:u w:val="single"/>
        </w:rPr>
        <w:t xml:space="preserve">                </w:t>
      </w:r>
      <w:r>
        <w:rPr>
          <w:rFonts w:hint="eastAsia" w:ascii="楷体_GB2312" w:hAnsi="华文楷体" w:eastAsia="楷体_GB2312"/>
          <w:spacing w:val="0"/>
          <w:sz w:val="28"/>
          <w:szCs w:val="28"/>
        </w:rPr>
        <w:t>身份证号码：</w:t>
      </w:r>
      <w:r>
        <w:rPr>
          <w:rFonts w:hint="eastAsia" w:ascii="楷体_GB2312" w:hAnsi="华文楷体" w:eastAsia="楷体_GB2312"/>
          <w:spacing w:val="0"/>
          <w:sz w:val="28"/>
          <w:szCs w:val="28"/>
          <w:u w:val="single"/>
        </w:rPr>
        <w:t xml:space="preserve">                  </w:t>
      </w:r>
    </w:p>
    <w:p>
      <w:pPr>
        <w:spacing w:line="660" w:lineRule="exact"/>
        <w:rPr>
          <w:rFonts w:ascii="楷体_GB2312" w:hAnsi="华文楷体" w:eastAsia="楷体_GB2312"/>
          <w:spacing w:val="0"/>
          <w:sz w:val="28"/>
          <w:szCs w:val="28"/>
          <w:u w:val="single"/>
        </w:rPr>
      </w:pPr>
      <w:r>
        <w:rPr>
          <w:rFonts w:hint="eastAsia" w:ascii="楷体_GB2312" w:hAnsi="华文楷体" w:eastAsia="楷体_GB2312"/>
          <w:spacing w:val="0"/>
          <w:sz w:val="28"/>
          <w:szCs w:val="28"/>
        </w:rPr>
        <w:t xml:space="preserve">乙方（买受人）： </w:t>
      </w:r>
      <w:r>
        <w:rPr>
          <w:rFonts w:hint="eastAsia" w:ascii="楷体_GB2312" w:hAnsi="华文楷体" w:eastAsia="楷体_GB2312"/>
          <w:spacing w:val="0"/>
          <w:sz w:val="28"/>
          <w:szCs w:val="28"/>
          <w:u w:val="single"/>
        </w:rPr>
        <w:t xml:space="preserve">                </w:t>
      </w:r>
      <w:r>
        <w:rPr>
          <w:rFonts w:hint="eastAsia" w:ascii="楷体_GB2312" w:hAnsi="华文楷体" w:eastAsia="楷体_GB2312"/>
          <w:spacing w:val="0"/>
          <w:sz w:val="28"/>
          <w:szCs w:val="28"/>
        </w:rPr>
        <w:t>身份证号码：</w:t>
      </w:r>
      <w:r>
        <w:rPr>
          <w:rFonts w:hint="eastAsia" w:ascii="楷体_GB2312" w:hAnsi="华文楷体" w:eastAsia="楷体_GB2312"/>
          <w:spacing w:val="0"/>
          <w:sz w:val="28"/>
          <w:szCs w:val="28"/>
          <w:u w:val="single"/>
        </w:rPr>
        <w:t xml:space="preserve">                  </w:t>
      </w:r>
    </w:p>
    <w:p>
      <w:pPr>
        <w:spacing w:line="660" w:lineRule="exact"/>
        <w:rPr>
          <w:rFonts w:ascii="楷体_GB2312" w:hAnsi="华文楷体" w:eastAsia="楷体_GB2312"/>
          <w:spacing w:val="0"/>
          <w:sz w:val="28"/>
          <w:szCs w:val="28"/>
        </w:rPr>
      </w:pPr>
      <w:r>
        <w:rPr>
          <w:rFonts w:hint="eastAsia" w:ascii="楷体_GB2312" w:hAnsi="华文楷体" w:eastAsia="楷体_GB2312"/>
          <w:spacing w:val="0"/>
          <w:sz w:val="28"/>
          <w:szCs w:val="28"/>
        </w:rPr>
        <w:t>协议编号：</w:t>
      </w:r>
      <w:r>
        <w:rPr>
          <w:rFonts w:hint="eastAsia" w:ascii="楷体_GB2312" w:hAnsi="华文楷体" w:eastAsia="楷体_GB2312"/>
          <w:spacing w:val="0"/>
          <w:sz w:val="28"/>
          <w:szCs w:val="28"/>
          <w:u w:val="single"/>
        </w:rPr>
        <w:t xml:space="preserve">                  </w:t>
      </w:r>
      <w:r>
        <w:rPr>
          <w:rFonts w:hint="eastAsia" w:ascii="楷体_GB2312" w:hAnsi="华文楷体" w:eastAsia="楷体_GB2312"/>
          <w:spacing w:val="0"/>
          <w:sz w:val="28"/>
          <w:szCs w:val="28"/>
        </w:rPr>
        <w:t xml:space="preserve">                                  </w:t>
      </w:r>
    </w:p>
    <w:p>
      <w:pPr>
        <w:spacing w:line="660" w:lineRule="exact"/>
        <w:rPr>
          <w:rFonts w:ascii="楷体_GB2312" w:hAnsi="华文楷体" w:eastAsia="楷体_GB2312"/>
          <w:spacing w:val="0"/>
          <w:sz w:val="28"/>
          <w:szCs w:val="28"/>
        </w:rPr>
      </w:pPr>
      <w:r>
        <w:rPr>
          <w:rFonts w:hint="eastAsia" w:ascii="楷体_GB2312" w:hAnsi="华文楷体" w:eastAsia="楷体_GB2312"/>
          <w:spacing w:val="0"/>
          <w:sz w:val="28"/>
          <w:szCs w:val="28"/>
        </w:rPr>
        <w:t>房屋坐落：</w:t>
      </w:r>
      <w:r>
        <w:rPr>
          <w:rFonts w:hint="eastAsia" w:ascii="楷体_GB2312" w:hAnsi="华文楷体" w:eastAsia="楷体_GB2312"/>
          <w:spacing w:val="0"/>
          <w:sz w:val="28"/>
          <w:szCs w:val="28"/>
          <w:u w:val="single"/>
        </w:rPr>
        <w:t xml:space="preserve">                                                    </w:t>
      </w:r>
      <w:r>
        <w:rPr>
          <w:rFonts w:hint="eastAsia" w:ascii="楷体_GB2312" w:hAnsi="华文楷体" w:eastAsia="楷体_GB2312"/>
          <w:spacing w:val="0"/>
          <w:sz w:val="28"/>
          <w:szCs w:val="28"/>
        </w:rPr>
        <w:t xml:space="preserve"> </w:t>
      </w:r>
    </w:p>
    <w:p>
      <w:pPr>
        <w:spacing w:line="660" w:lineRule="exact"/>
        <w:ind w:firstLine="552" w:firstLineChars="200"/>
        <w:rPr>
          <w:rFonts w:ascii="楷体_GB2312" w:hAnsi="华文楷体" w:eastAsia="楷体_GB2312"/>
          <w:spacing w:val="0"/>
          <w:sz w:val="28"/>
          <w:szCs w:val="28"/>
        </w:rPr>
      </w:pPr>
      <w:r>
        <w:rPr>
          <w:rFonts w:hint="eastAsia" w:ascii="楷体_GB2312" w:hAnsi="华文楷体" w:eastAsia="楷体_GB2312"/>
          <w:spacing w:val="0"/>
          <w:sz w:val="28"/>
          <w:szCs w:val="28"/>
        </w:rPr>
        <w:t>甲乙双方经协商，自愿放弃对上述房屋的资金监管服务，对未纳入监管的交易资金自行承担相应的资金风险和法律责任。</w:t>
      </w:r>
    </w:p>
    <w:p>
      <w:pPr>
        <w:spacing w:line="560" w:lineRule="exact"/>
        <w:ind w:firstLine="552" w:firstLineChars="200"/>
        <w:rPr>
          <w:rFonts w:ascii="楷体_GB2312" w:hAnsi="华文楷体" w:eastAsia="楷体_GB2312"/>
          <w:spacing w:val="0"/>
          <w:sz w:val="28"/>
          <w:szCs w:val="28"/>
          <w:shd w:val="pct10" w:color="auto" w:fill="FFFFFF"/>
        </w:rPr>
      </w:pPr>
    </w:p>
    <w:p>
      <w:pPr>
        <w:spacing w:line="560" w:lineRule="exact"/>
        <w:ind w:firstLine="552" w:firstLineChars="200"/>
        <w:rPr>
          <w:rFonts w:ascii="楷体_GB2312" w:hAnsi="华文楷体" w:eastAsia="楷体_GB2312"/>
          <w:spacing w:val="0"/>
          <w:sz w:val="28"/>
          <w:szCs w:val="28"/>
          <w:shd w:val="pct10" w:color="auto" w:fill="FFFFFF"/>
        </w:rPr>
      </w:pPr>
    </w:p>
    <w:p>
      <w:pPr>
        <w:spacing w:line="560" w:lineRule="exact"/>
        <w:ind w:firstLine="552" w:firstLineChars="200"/>
        <w:rPr>
          <w:rFonts w:ascii="楷体_GB2312" w:hAnsi="华文楷体" w:eastAsia="楷体_GB2312"/>
          <w:spacing w:val="0"/>
          <w:sz w:val="28"/>
          <w:szCs w:val="28"/>
          <w:shd w:val="pct10" w:color="auto" w:fill="FFFFFF"/>
        </w:rPr>
      </w:pPr>
    </w:p>
    <w:p>
      <w:pPr>
        <w:spacing w:line="560" w:lineRule="exact"/>
        <w:ind w:firstLine="552" w:firstLineChars="200"/>
        <w:rPr>
          <w:rFonts w:hint="eastAsia" w:ascii="楷体_GB2312" w:hAnsi="华文楷体" w:eastAsia="楷体_GB2312"/>
          <w:spacing w:val="0"/>
          <w:sz w:val="28"/>
          <w:szCs w:val="28"/>
          <w:shd w:val="pct10" w:color="auto" w:fill="FFFFFF"/>
        </w:rPr>
      </w:pPr>
    </w:p>
    <w:p>
      <w:pPr>
        <w:spacing w:line="560" w:lineRule="exact"/>
        <w:ind w:firstLine="552" w:firstLineChars="200"/>
        <w:rPr>
          <w:rFonts w:ascii="楷体_GB2312" w:hAnsi="华文楷体" w:eastAsia="楷体_GB2312"/>
          <w:spacing w:val="0"/>
          <w:sz w:val="28"/>
          <w:szCs w:val="28"/>
        </w:rPr>
      </w:pPr>
      <w:r>
        <w:rPr>
          <w:rFonts w:hint="eastAsia" w:ascii="楷体_GB2312" w:hAnsi="华文楷体" w:eastAsia="楷体_GB2312"/>
          <w:spacing w:val="0"/>
          <w:sz w:val="28"/>
          <w:szCs w:val="28"/>
        </w:rPr>
        <w:t>甲方：                        乙方：</w:t>
      </w:r>
    </w:p>
    <w:p>
      <w:pPr>
        <w:spacing w:line="560" w:lineRule="exact"/>
        <w:ind w:firstLine="414" w:firstLineChars="150"/>
        <w:rPr>
          <w:rFonts w:ascii="楷体_GB2312" w:hAnsi="华文楷体" w:eastAsia="楷体_GB2312"/>
          <w:spacing w:val="0"/>
          <w:sz w:val="28"/>
          <w:szCs w:val="28"/>
        </w:rPr>
      </w:pPr>
      <w:r>
        <w:rPr>
          <w:rFonts w:hint="eastAsia" w:ascii="楷体_GB2312" w:hAnsi="华文楷体" w:eastAsia="楷体_GB2312"/>
          <w:spacing w:val="0"/>
          <w:sz w:val="28"/>
          <w:szCs w:val="28"/>
        </w:rPr>
        <w:t xml:space="preserve">   </w:t>
      </w:r>
    </w:p>
    <w:p>
      <w:pPr>
        <w:spacing w:line="560" w:lineRule="exact"/>
        <w:ind w:firstLine="414" w:firstLineChars="150"/>
        <w:rPr>
          <w:rFonts w:ascii="楷体_GB2312" w:hAnsi="华文楷体" w:eastAsia="楷体_GB2312"/>
          <w:spacing w:val="0"/>
          <w:sz w:val="28"/>
          <w:szCs w:val="28"/>
        </w:rPr>
      </w:pPr>
      <w:r>
        <w:rPr>
          <w:rFonts w:hint="eastAsia" w:ascii="楷体_GB2312" w:hAnsi="华文楷体" w:eastAsia="楷体_GB2312"/>
          <w:spacing w:val="0"/>
          <w:sz w:val="28"/>
          <w:szCs w:val="28"/>
        </w:rPr>
        <w:t xml:space="preserve">年     月     日               年     月     日     </w:t>
      </w:r>
    </w:p>
    <w:p>
      <w:pPr>
        <w:spacing w:line="520" w:lineRule="exact"/>
        <w:rPr>
          <w:rFonts w:ascii="黑体" w:eastAsia="黑体"/>
          <w:szCs w:val="32"/>
        </w:rPr>
      </w:pPr>
      <w:r>
        <w:rPr>
          <w:rFonts w:hint="eastAsia" w:ascii="楷体_GB2312" w:eastAsia="楷体_GB2312"/>
          <w:b/>
          <w:szCs w:val="32"/>
        </w:rPr>
        <w:br w:type="page"/>
      </w:r>
      <w:r>
        <w:rPr>
          <w:rFonts w:hint="eastAsia" w:ascii="黑体" w:eastAsia="黑体"/>
          <w:szCs w:val="32"/>
        </w:rPr>
        <w:t>附</w:t>
      </w:r>
      <w:r>
        <w:rPr>
          <w:rFonts w:ascii="黑体" w:eastAsia="黑体"/>
          <w:szCs w:val="32"/>
        </w:rPr>
        <w:t>4</w:t>
      </w:r>
    </w:p>
    <w:p>
      <w:pPr>
        <w:spacing w:line="520" w:lineRule="exact"/>
        <w:rPr>
          <w:rFonts w:ascii="黑体" w:eastAsia="黑体"/>
          <w:szCs w:val="32"/>
        </w:rPr>
      </w:pPr>
    </w:p>
    <w:p>
      <w:pPr>
        <w:spacing w:line="520" w:lineRule="exact"/>
        <w:jc w:val="center"/>
        <w:rPr>
          <w:rFonts w:ascii="楷体_GB2312" w:eastAsia="楷体_GB2312"/>
          <w:b/>
          <w:szCs w:val="32"/>
        </w:rPr>
      </w:pPr>
      <w:r>
        <w:rPr>
          <w:rFonts w:hint="eastAsia" w:ascii="楷体_GB2312" w:eastAsia="楷体_GB2312"/>
          <w:b/>
          <w:szCs w:val="32"/>
        </w:rPr>
        <w:t>补充协议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spacing w:line="720" w:lineRule="exact"/>
        <w:ind w:right="-364" w:rightChars="-120"/>
        <w:rPr>
          <w:rFonts w:ascii="仿宋_GB2312"/>
          <w:spacing w:val="0"/>
          <w:szCs w:val="24"/>
        </w:rPr>
      </w:pPr>
      <w:r>
        <w:rPr>
          <w:rFonts w:hint="eastAsia" w:ascii="仿宋_GB2312"/>
          <w:spacing w:val="0"/>
          <w:szCs w:val="24"/>
        </w:rPr>
        <w:t>------------------------------------------------------------------------------------</w:t>
      </w:r>
    </w:p>
    <w:p>
      <w:pPr>
        <w:widowControl/>
        <w:spacing w:line="240" w:lineRule="auto"/>
        <w:jc w:val="left"/>
        <w:rPr>
          <w:rFonts w:hint="eastAsia"/>
        </w:rPr>
      </w:pPr>
    </w:p>
    <w:p/>
    <w:sectPr>
      <w:footerReference r:id="rId7" w:type="first"/>
      <w:footerReference r:id="rId5" w:type="default"/>
      <w:footerReference r:id="rId6" w:type="even"/>
      <w:pgSz w:w="11906" w:h="16838"/>
      <w:pgMar w:top="2098" w:right="1418" w:bottom="1985" w:left="1588" w:header="851" w:footer="1588" w:gutter="0"/>
      <w:pgNumType w:fmt="numberInDash"/>
      <w:cols w:space="720" w:num="1"/>
      <w:docGrid w:type="linesAndChars" w:linePitch="579" w:charSpace="-8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rFonts w:ascii="宋体" w:hAnsi="宋体" w:eastAsia="宋体"/>
        <w:sz w:val="28"/>
        <w:szCs w:val="28"/>
      </w:rPr>
    </w:pPr>
    <w:r>
      <w:rPr>
        <w:rFonts w:ascii="宋体" w:hAnsi="宋体" w:eastAsia="宋体"/>
        <w:sz w:val="28"/>
        <w:szCs w:val="28"/>
      </w:rPr>
      <w:fldChar w:fldCharType="begin"/>
    </w:r>
    <w:r>
      <w:rPr>
        <w:rStyle w:val="5"/>
        <w:rFonts w:ascii="宋体" w:hAnsi="宋体" w:eastAsia="宋体"/>
        <w:sz w:val="28"/>
        <w:szCs w:val="28"/>
      </w:rPr>
      <w:instrText xml:space="preserve">PAGE  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Style w:val="5"/>
        <w:rFonts w:ascii="宋体" w:hAnsi="宋体" w:eastAsia="宋体"/>
        <w:sz w:val="28"/>
        <w:szCs w:val="28"/>
      </w:rPr>
      <w:t>- 2 -</w:t>
    </w:r>
    <w:r>
      <w:rPr>
        <w:rFonts w:ascii="宋体" w:hAnsi="宋体" w:eastAsia="宋体"/>
        <w:sz w:val="28"/>
        <w:szCs w:val="28"/>
      </w:rP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sz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F909E5"/>
    <w:rsid w:val="08F90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jc w:val="both"/>
    </w:pPr>
    <w:rPr>
      <w:rFonts w:ascii="Times New Roman" w:hAnsi="Times New Roman" w:eastAsia="仿宋_GB2312" w:cs="Times New Roman"/>
      <w:spacing w:val="-6"/>
      <w:kern w:val="2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line="240" w:lineRule="atLeast"/>
      <w:jc w:val="both"/>
      <w:textAlignment w:val="baseline"/>
    </w:pPr>
    <w:rPr>
      <w:sz w:val="20"/>
    </w:rPr>
  </w:style>
  <w:style w:type="character" w:styleId="5">
    <w:name w:val="page number"/>
    <w:unhideWhenUsed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2021-04-19T01:35:00Z</dcterms:created>
  <dc:creator>罗浩</dc:creator>
  <cp:lastModifiedBy>罗浩</cp:lastModifiedBy>
  <dcterms:modified xsi:type="dcterms:W3CDTF">2021-04-19T01:35:52Z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E37F4641342243C1AE7C84990EC3B8F5</vt:lpwstr>
  </property>
</Properties>
</file>