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156" w:beforeAutospacing="0" w:after="156" w:afterAutospacing="0" w:line="560" w:lineRule="exact"/>
        <w:ind w:firstLine="880"/>
        <w:jc w:val="center"/>
        <w:rPr>
          <w:rStyle w:val="8"/>
          <w:rFonts w:ascii="Times New Roman" w:hAnsi="Times New Roman" w:eastAsia="方正小标宋简体" w:cs="Times New Roman"/>
          <w:bCs w:val="0"/>
          <w:color w:val="222222"/>
          <w:sz w:val="44"/>
          <w:szCs w:val="44"/>
          <w:lang w:eastAsia="zh-CN"/>
        </w:rPr>
      </w:pPr>
      <w:bookmarkStart w:id="0" w:name="_GoBack"/>
      <w:bookmarkEnd w:id="0"/>
      <w:r>
        <w:rPr>
          <w:rStyle w:val="8"/>
          <w:rFonts w:ascii="Times New Roman" w:hAnsi="Times New Roman" w:eastAsia="方正小标宋简体" w:cs="Times New Roman"/>
          <w:color w:val="222222"/>
          <w:sz w:val="44"/>
          <w:szCs w:val="44"/>
          <w:lang w:eastAsia="zh-CN"/>
        </w:rPr>
        <w:t>城乡规划编制单位资质许可（乙、丙级）</w:t>
      </w:r>
    </w:p>
    <w:p>
      <w:pPr>
        <w:pStyle w:val="5"/>
        <w:shd w:val="clear" w:color="auto" w:fill="FFFFFF"/>
        <w:spacing w:before="156" w:beforeAutospacing="0" w:after="156" w:afterAutospacing="0" w:line="560" w:lineRule="exact"/>
        <w:ind w:firstLine="880"/>
        <w:jc w:val="center"/>
        <w:rPr>
          <w:rStyle w:val="8"/>
          <w:rFonts w:ascii="Times New Roman" w:hAnsi="Times New Roman" w:eastAsia="方正小标宋简体" w:cs="Times New Roman"/>
          <w:bCs w:val="0"/>
          <w:sz w:val="44"/>
          <w:szCs w:val="44"/>
          <w:lang w:eastAsia="zh-CN"/>
        </w:rPr>
      </w:pPr>
      <w:r>
        <w:rPr>
          <w:rStyle w:val="8"/>
          <w:rFonts w:ascii="Times New Roman" w:hAnsi="Times New Roman" w:eastAsia="方正小标宋简体" w:cs="Times New Roman"/>
          <w:color w:val="222222"/>
          <w:sz w:val="44"/>
          <w:szCs w:val="44"/>
          <w:lang w:eastAsia="zh-CN"/>
        </w:rPr>
        <w:t>事项</w:t>
      </w:r>
      <w:r>
        <w:rPr>
          <w:rStyle w:val="8"/>
          <w:rFonts w:ascii="Times New Roman" w:hAnsi="Times New Roman" w:eastAsia="方正小标宋简体" w:cs="Times New Roman"/>
          <w:sz w:val="44"/>
          <w:szCs w:val="44"/>
          <w:lang w:eastAsia="zh-CN"/>
        </w:rPr>
        <w:t>承诺审批事中事后监管办法</w:t>
      </w:r>
    </w:p>
    <w:p>
      <w:pPr>
        <w:widowControl/>
        <w:shd w:val="clear" w:color="auto" w:fill="FFFFFF"/>
        <w:ind w:firstLine="642" w:firstLineChars="200"/>
        <w:jc w:val="center"/>
        <w:rPr>
          <w:rFonts w:eastAsia="楷体_GB2312"/>
          <w:b/>
          <w:bCs/>
          <w:kern w:val="0"/>
          <w:sz w:val="32"/>
          <w:szCs w:val="32"/>
        </w:rPr>
      </w:pPr>
    </w:p>
    <w:p>
      <w:pPr>
        <w:pStyle w:val="5"/>
        <w:shd w:val="clear" w:color="auto" w:fill="FFFFFF"/>
        <w:spacing w:before="156" w:beforeAutospacing="0" w:after="156" w:afterAutospacing="0" w:line="560" w:lineRule="exact"/>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 xml:space="preserve">第一条 </w:t>
      </w:r>
      <w:r>
        <w:rPr>
          <w:rFonts w:ascii="Times New Roman" w:hAnsi="Times New Roman" w:eastAsia="仿宋_GB2312" w:cs="Times New Roman"/>
          <w:sz w:val="32"/>
          <w:szCs w:val="32"/>
        </w:rPr>
        <w:t>为贯彻落实《天津市承诺审批事项事中事后监管办法》（津职转办发</w:t>
      </w:r>
      <w:r>
        <w:rPr>
          <w:rFonts w:ascii="Times New Roman" w:hAnsi="Times New Roman" w:eastAsia="方正隶书_GBK" w:cs="Times New Roman"/>
          <w:sz w:val="32"/>
          <w:szCs w:val="32"/>
        </w:rPr>
        <w:t>〔2021〕1</w:t>
      </w:r>
      <w:r>
        <w:rPr>
          <w:rFonts w:ascii="Times New Roman" w:hAnsi="Times New Roman" w:eastAsia="仿宋_GB2312" w:cs="Times New Roman"/>
          <w:sz w:val="32"/>
          <w:szCs w:val="32"/>
        </w:rPr>
        <w:t>号）要求，进一步做好</w:t>
      </w:r>
      <w:r>
        <w:rPr>
          <w:rFonts w:ascii="Times New Roman" w:hAnsi="Times New Roman" w:eastAsia="仿宋_GB2312" w:cs="Times New Roman"/>
          <w:bCs/>
          <w:sz w:val="32"/>
          <w:szCs w:val="32"/>
        </w:rPr>
        <w:t>城乡规划编制单位资质许可（乙、丙级）事项</w:t>
      </w:r>
      <w:r>
        <w:rPr>
          <w:rFonts w:ascii="Times New Roman" w:hAnsi="Times New Roman" w:eastAsia="仿宋_GB2312" w:cs="Times New Roman"/>
          <w:sz w:val="32"/>
          <w:szCs w:val="32"/>
        </w:rPr>
        <w:t>承诺审批事中事后监管工作，结合本市实际，制定本办法。</w:t>
      </w:r>
    </w:p>
    <w:p>
      <w:pPr>
        <w:widowControl/>
        <w:shd w:val="clear" w:color="auto" w:fill="FFFFFF"/>
        <w:ind w:firstLine="640" w:firstLineChars="200"/>
        <w:rPr>
          <w:rFonts w:hint="eastAsia" w:eastAsia="黑体"/>
          <w:kern w:val="0"/>
          <w:sz w:val="32"/>
          <w:szCs w:val="32"/>
        </w:rPr>
      </w:pPr>
      <w:r>
        <w:rPr>
          <w:rFonts w:eastAsia="黑体"/>
          <w:kern w:val="0"/>
          <w:sz w:val="32"/>
          <w:szCs w:val="32"/>
        </w:rPr>
        <w:t>第二条</w:t>
      </w:r>
      <w:r>
        <w:rPr>
          <w:rFonts w:hint="eastAsia" w:eastAsia="黑体"/>
          <w:kern w:val="0"/>
          <w:sz w:val="32"/>
          <w:szCs w:val="32"/>
        </w:rPr>
        <w:t xml:space="preserve"> </w:t>
      </w:r>
      <w:r>
        <w:rPr>
          <w:rFonts w:eastAsia="仿宋_GB2312"/>
          <w:kern w:val="0"/>
          <w:sz w:val="32"/>
          <w:szCs w:val="32"/>
        </w:rPr>
        <w:t>在本市行政区域内采用信用承诺方式办理</w:t>
      </w:r>
      <w:r>
        <w:rPr>
          <w:rFonts w:eastAsia="仿宋_GB2312"/>
          <w:bCs/>
          <w:sz w:val="32"/>
          <w:szCs w:val="32"/>
        </w:rPr>
        <w:t>城乡规划编制单位资质许可（乙、丙级）事项的</w:t>
      </w:r>
      <w:r>
        <w:rPr>
          <w:rFonts w:eastAsia="仿宋_GB2312"/>
          <w:kern w:val="0"/>
          <w:sz w:val="32"/>
          <w:szCs w:val="32"/>
        </w:rPr>
        <w:t>事中事后监管工作，适用本办法。</w:t>
      </w:r>
    </w:p>
    <w:p>
      <w:pPr>
        <w:widowControl/>
        <w:shd w:val="clear" w:color="auto" w:fill="FFFFFF"/>
        <w:ind w:firstLine="640" w:firstLineChars="200"/>
        <w:rPr>
          <w:rFonts w:eastAsia="仿宋_GB2312"/>
          <w:bCs/>
          <w:sz w:val="32"/>
          <w:szCs w:val="32"/>
        </w:rPr>
      </w:pPr>
      <w:r>
        <w:rPr>
          <w:rFonts w:eastAsia="黑体"/>
          <w:kern w:val="0"/>
          <w:sz w:val="32"/>
          <w:szCs w:val="32"/>
        </w:rPr>
        <w:t>第三条</w:t>
      </w:r>
      <w:r>
        <w:rPr>
          <w:rFonts w:hint="eastAsia" w:eastAsia="黑体"/>
          <w:kern w:val="0"/>
          <w:sz w:val="32"/>
          <w:szCs w:val="32"/>
        </w:rPr>
        <w:t xml:space="preserve"> </w:t>
      </w:r>
      <w:r>
        <w:rPr>
          <w:rFonts w:eastAsia="仿宋_GB2312"/>
          <w:kern w:val="0"/>
          <w:sz w:val="32"/>
          <w:szCs w:val="32"/>
        </w:rPr>
        <w:t>市规划和自然资源局政务服务处负责全市（滨海新区）</w:t>
      </w:r>
      <w:r>
        <w:rPr>
          <w:rFonts w:eastAsia="仿宋_GB2312"/>
          <w:bCs/>
          <w:sz w:val="32"/>
          <w:szCs w:val="32"/>
        </w:rPr>
        <w:t>城乡规划编制单位资质许可（乙、丙级）</w:t>
      </w:r>
      <w:r>
        <w:rPr>
          <w:rFonts w:hint="eastAsia" w:eastAsia="仿宋_GB2312"/>
          <w:bCs/>
          <w:sz w:val="32"/>
          <w:szCs w:val="32"/>
        </w:rPr>
        <w:t>事项</w:t>
      </w:r>
      <w:r>
        <w:rPr>
          <w:rFonts w:eastAsia="仿宋_GB2312"/>
          <w:bCs/>
          <w:sz w:val="32"/>
          <w:szCs w:val="32"/>
        </w:rPr>
        <w:t>新</w:t>
      </w:r>
      <w:r>
        <w:rPr>
          <w:rFonts w:eastAsia="仿宋_GB2312"/>
          <w:kern w:val="0"/>
          <w:sz w:val="32"/>
          <w:szCs w:val="32"/>
        </w:rPr>
        <w:t>立、变更、延续</w:t>
      </w:r>
      <w:r>
        <w:rPr>
          <w:rFonts w:hint="eastAsia" w:eastAsia="仿宋_GB2312"/>
          <w:kern w:val="0"/>
          <w:sz w:val="32"/>
          <w:szCs w:val="32"/>
        </w:rPr>
        <w:t>申请</w:t>
      </w:r>
      <w:r>
        <w:rPr>
          <w:rFonts w:eastAsia="仿宋_GB2312"/>
          <w:kern w:val="0"/>
          <w:sz w:val="32"/>
          <w:szCs w:val="32"/>
        </w:rPr>
        <w:t>的受理、发证工作；科技合作处负责城乡</w:t>
      </w:r>
      <w:r>
        <w:rPr>
          <w:rFonts w:eastAsia="仿宋_GB2312"/>
          <w:bCs/>
          <w:sz w:val="32"/>
          <w:szCs w:val="32"/>
        </w:rPr>
        <w:t>规划编制单位资质许可（乙、丙级）</w:t>
      </w:r>
      <w:r>
        <w:rPr>
          <w:rFonts w:eastAsia="仿宋_GB2312"/>
          <w:kern w:val="0"/>
          <w:sz w:val="32"/>
          <w:szCs w:val="32"/>
        </w:rPr>
        <w:t>新立、变更、延续审批及</w:t>
      </w:r>
      <w:r>
        <w:rPr>
          <w:rFonts w:eastAsia="仿宋_GB2312"/>
          <w:sz w:val="32"/>
          <w:szCs w:val="32"/>
        </w:rPr>
        <w:t>承诺审批事中事后</w:t>
      </w:r>
      <w:r>
        <w:rPr>
          <w:rFonts w:eastAsia="仿宋_GB2312"/>
          <w:kern w:val="0"/>
          <w:sz w:val="32"/>
          <w:szCs w:val="32"/>
        </w:rPr>
        <w:t>监管工作。</w:t>
      </w:r>
    </w:p>
    <w:p>
      <w:pPr>
        <w:widowControl/>
        <w:shd w:val="clear" w:color="auto" w:fill="FFFFFF"/>
        <w:ind w:firstLine="640" w:firstLineChars="200"/>
        <w:rPr>
          <w:kern w:val="0"/>
          <w:sz w:val="32"/>
          <w:szCs w:val="32"/>
        </w:rPr>
      </w:pPr>
      <w:r>
        <w:rPr>
          <w:rFonts w:eastAsia="仿宋_GB2312"/>
          <w:kern w:val="0"/>
          <w:sz w:val="32"/>
          <w:szCs w:val="32"/>
        </w:rPr>
        <w:t>滨海新区分局按照职责分工依法负责滨海新区范围内上述事项的审批和监管工作。</w:t>
      </w:r>
    </w:p>
    <w:p>
      <w:pPr>
        <w:widowControl/>
        <w:shd w:val="clear" w:color="auto" w:fill="FFFFFF"/>
        <w:ind w:firstLine="640" w:firstLineChars="200"/>
        <w:rPr>
          <w:rFonts w:eastAsia="仿宋_GB2312"/>
          <w:kern w:val="0"/>
          <w:sz w:val="32"/>
          <w:szCs w:val="32"/>
        </w:rPr>
      </w:pPr>
      <w:r>
        <w:rPr>
          <w:rFonts w:eastAsia="黑体"/>
          <w:kern w:val="0"/>
          <w:sz w:val="32"/>
          <w:szCs w:val="32"/>
        </w:rPr>
        <w:t>第四条</w:t>
      </w:r>
      <w:r>
        <w:rPr>
          <w:rFonts w:hint="eastAsia" w:eastAsia="黑体"/>
          <w:kern w:val="0"/>
          <w:sz w:val="32"/>
          <w:szCs w:val="32"/>
        </w:rPr>
        <w:t xml:space="preserve">  </w:t>
      </w:r>
      <w:r>
        <w:rPr>
          <w:rFonts w:eastAsia="仿宋_GB2312"/>
          <w:kern w:val="0"/>
          <w:sz w:val="32"/>
          <w:szCs w:val="32"/>
        </w:rPr>
        <w:t>实施监管应遵循以下原则：</w:t>
      </w:r>
    </w:p>
    <w:p>
      <w:pPr>
        <w:widowControl/>
        <w:shd w:val="clear" w:color="auto" w:fill="FFFFFF"/>
        <w:ind w:firstLine="640" w:firstLineChars="200"/>
        <w:rPr>
          <w:rFonts w:hint="eastAsia" w:eastAsia="仿宋_GB2312"/>
          <w:kern w:val="0"/>
          <w:sz w:val="32"/>
          <w:szCs w:val="32"/>
        </w:rPr>
      </w:pPr>
      <w:r>
        <w:rPr>
          <w:rFonts w:eastAsia="仿宋_GB2312"/>
          <w:kern w:val="0"/>
          <w:sz w:val="32"/>
          <w:szCs w:val="32"/>
        </w:rPr>
        <w:t>（一）依法依规监管。严格执行有关法律法规，坚持法无授权不可为，法定职责必须为，确保监管行为依法合规。</w:t>
      </w:r>
    </w:p>
    <w:p>
      <w:pPr>
        <w:widowControl/>
        <w:shd w:val="clear" w:color="auto" w:fill="FFFFFF"/>
        <w:ind w:firstLine="640" w:firstLineChars="200"/>
        <w:rPr>
          <w:rFonts w:eastAsia="仿宋_GB2312"/>
          <w:kern w:val="0"/>
          <w:sz w:val="32"/>
          <w:szCs w:val="32"/>
        </w:rPr>
      </w:pPr>
      <w:r>
        <w:rPr>
          <w:rFonts w:eastAsia="仿宋_GB2312"/>
          <w:kern w:val="0"/>
          <w:sz w:val="32"/>
          <w:szCs w:val="32"/>
        </w:rPr>
        <w:t>（二）科学有效监管。建立与承诺制审批相适应的监管制度和方式方法，坚持运用科技手段强化监管措施，确保审批与监管之间标准一致、资源共享、信息互通。</w:t>
      </w:r>
    </w:p>
    <w:p>
      <w:pPr>
        <w:widowControl/>
        <w:shd w:val="clear" w:color="auto" w:fill="FFFFFF"/>
        <w:ind w:firstLine="640" w:firstLineChars="200"/>
        <w:rPr>
          <w:rFonts w:eastAsia="仿宋_GB2312"/>
          <w:kern w:val="0"/>
          <w:sz w:val="32"/>
          <w:szCs w:val="32"/>
        </w:rPr>
      </w:pPr>
      <w:r>
        <w:rPr>
          <w:rFonts w:eastAsia="仿宋_GB2312"/>
          <w:kern w:val="0"/>
          <w:sz w:val="32"/>
          <w:szCs w:val="32"/>
        </w:rPr>
        <w:t>（三）公开公平监管。坚持公开原则，明确监管的事项、方式、流程、结果等依法向行政相对人公开。</w:t>
      </w:r>
    </w:p>
    <w:p>
      <w:pPr>
        <w:widowControl/>
        <w:shd w:val="clear" w:color="auto" w:fill="FFFFFF"/>
        <w:ind w:firstLine="640" w:firstLineChars="200"/>
        <w:rPr>
          <w:rFonts w:eastAsia="仿宋_GB2312"/>
          <w:kern w:val="0"/>
          <w:sz w:val="32"/>
          <w:szCs w:val="32"/>
        </w:rPr>
      </w:pPr>
      <w:r>
        <w:rPr>
          <w:rFonts w:eastAsia="黑体"/>
          <w:kern w:val="0"/>
          <w:sz w:val="32"/>
          <w:szCs w:val="32"/>
        </w:rPr>
        <w:t xml:space="preserve">第五条 </w:t>
      </w:r>
      <w:r>
        <w:rPr>
          <w:rFonts w:eastAsia="仿宋_GB2312"/>
          <w:kern w:val="0"/>
          <w:sz w:val="32"/>
          <w:szCs w:val="32"/>
        </w:rPr>
        <w:t>办理</w:t>
      </w:r>
      <w:r>
        <w:rPr>
          <w:rFonts w:eastAsia="仿宋_GB2312"/>
          <w:bCs/>
          <w:sz w:val="32"/>
          <w:szCs w:val="32"/>
        </w:rPr>
        <w:t>城乡规划编制单位资质许可（乙、丙级）事项，</w:t>
      </w:r>
      <w:r>
        <w:rPr>
          <w:rFonts w:eastAsia="仿宋_GB2312"/>
          <w:kern w:val="0"/>
          <w:sz w:val="32"/>
          <w:szCs w:val="32"/>
        </w:rPr>
        <w:t>可采用信用承诺的材料是：</w:t>
      </w:r>
    </w:p>
    <w:p>
      <w:pPr>
        <w:widowControl/>
        <w:shd w:val="clear" w:color="auto" w:fill="FFFFFF"/>
        <w:ind w:firstLine="640" w:firstLineChars="200"/>
        <w:rPr>
          <w:rFonts w:eastAsia="仿宋_GB2312"/>
          <w:kern w:val="0"/>
          <w:sz w:val="32"/>
          <w:szCs w:val="32"/>
        </w:rPr>
      </w:pPr>
      <w:r>
        <w:rPr>
          <w:rFonts w:eastAsia="仿宋_GB2312"/>
          <w:kern w:val="0"/>
          <w:sz w:val="32"/>
          <w:szCs w:val="32"/>
        </w:rPr>
        <w:t>1、法人资格证明材料；</w:t>
      </w:r>
    </w:p>
    <w:p>
      <w:pPr>
        <w:widowControl/>
        <w:shd w:val="clear" w:color="auto" w:fill="FFFFFF"/>
        <w:ind w:firstLine="640" w:firstLineChars="200"/>
        <w:rPr>
          <w:rFonts w:hint="eastAsia" w:eastAsia="仿宋_GB2312"/>
          <w:kern w:val="0"/>
          <w:sz w:val="32"/>
          <w:szCs w:val="32"/>
        </w:rPr>
      </w:pPr>
      <w:r>
        <w:rPr>
          <w:rFonts w:eastAsia="仿宋_GB2312"/>
          <w:kern w:val="0"/>
          <w:sz w:val="32"/>
          <w:szCs w:val="32"/>
        </w:rPr>
        <w:t>2、法定代表人和主要技术负责人任职文件；</w:t>
      </w:r>
    </w:p>
    <w:p>
      <w:pPr>
        <w:widowControl/>
        <w:shd w:val="clear" w:color="auto" w:fill="FFFFFF"/>
        <w:ind w:firstLine="640" w:firstLineChars="200"/>
        <w:rPr>
          <w:rFonts w:eastAsia="仿宋_GB2312"/>
          <w:kern w:val="0"/>
          <w:sz w:val="32"/>
          <w:szCs w:val="32"/>
        </w:rPr>
      </w:pPr>
      <w:r>
        <w:rPr>
          <w:rFonts w:eastAsia="仿宋_GB2312"/>
          <w:kern w:val="0"/>
          <w:sz w:val="32"/>
          <w:szCs w:val="32"/>
        </w:rPr>
        <w:t>3、法定代表人、主要技术负责人、专业技术人员的身份证明；</w:t>
      </w:r>
    </w:p>
    <w:p>
      <w:pPr>
        <w:widowControl/>
        <w:shd w:val="clear" w:color="auto" w:fill="FFFFFF"/>
        <w:ind w:firstLine="640" w:firstLineChars="200"/>
        <w:rPr>
          <w:rFonts w:eastAsia="仿宋_GB2312"/>
          <w:kern w:val="0"/>
          <w:sz w:val="32"/>
          <w:szCs w:val="32"/>
        </w:rPr>
      </w:pPr>
      <w:r>
        <w:rPr>
          <w:rFonts w:eastAsia="仿宋_GB2312"/>
          <w:kern w:val="0"/>
          <w:sz w:val="32"/>
          <w:szCs w:val="32"/>
        </w:rPr>
        <w:t>4、法定代表人、主要技术负责人和专业技术人员的学历证书；</w:t>
      </w:r>
    </w:p>
    <w:p>
      <w:pPr>
        <w:widowControl/>
        <w:shd w:val="clear" w:color="auto" w:fill="FFFFFF"/>
        <w:ind w:firstLine="640" w:firstLineChars="200"/>
        <w:rPr>
          <w:rFonts w:eastAsia="仿宋_GB2312"/>
          <w:kern w:val="0"/>
          <w:sz w:val="32"/>
          <w:szCs w:val="32"/>
        </w:rPr>
      </w:pPr>
      <w:r>
        <w:rPr>
          <w:rFonts w:eastAsia="仿宋_GB2312"/>
          <w:kern w:val="0"/>
          <w:sz w:val="32"/>
          <w:szCs w:val="32"/>
        </w:rPr>
        <w:t>5、法定代表人、主要技术负责人和专业技术人员的职称证书；</w:t>
      </w:r>
    </w:p>
    <w:p>
      <w:pPr>
        <w:widowControl/>
        <w:shd w:val="clear" w:color="auto" w:fill="FFFFFF"/>
        <w:ind w:firstLine="640" w:firstLineChars="200"/>
        <w:rPr>
          <w:rFonts w:eastAsia="仿宋_GB2312"/>
          <w:kern w:val="0"/>
          <w:sz w:val="32"/>
          <w:szCs w:val="32"/>
        </w:rPr>
      </w:pPr>
      <w:r>
        <w:rPr>
          <w:rFonts w:eastAsia="仿宋_GB2312"/>
          <w:kern w:val="0"/>
          <w:sz w:val="32"/>
          <w:szCs w:val="32"/>
        </w:rPr>
        <w:t>6、专业技术人员的执业资格证明；</w:t>
      </w:r>
    </w:p>
    <w:p>
      <w:pPr>
        <w:widowControl/>
        <w:shd w:val="clear" w:color="auto" w:fill="FFFFFF"/>
        <w:ind w:firstLine="640" w:firstLineChars="200"/>
        <w:rPr>
          <w:rFonts w:eastAsia="仿宋_GB2312"/>
          <w:kern w:val="0"/>
          <w:sz w:val="32"/>
          <w:szCs w:val="32"/>
        </w:rPr>
      </w:pPr>
      <w:r>
        <w:rPr>
          <w:rFonts w:eastAsia="仿宋_GB2312"/>
          <w:kern w:val="0"/>
          <w:sz w:val="32"/>
          <w:szCs w:val="32"/>
        </w:rPr>
        <w:t>7、专业技术人员的劳动合同；</w:t>
      </w:r>
    </w:p>
    <w:p>
      <w:pPr>
        <w:widowControl/>
        <w:shd w:val="clear" w:color="auto" w:fill="FFFFFF"/>
        <w:ind w:firstLine="640" w:firstLineChars="200"/>
        <w:rPr>
          <w:rFonts w:eastAsia="仿宋_GB2312"/>
          <w:kern w:val="0"/>
          <w:sz w:val="32"/>
          <w:szCs w:val="32"/>
        </w:rPr>
      </w:pPr>
      <w:r>
        <w:rPr>
          <w:rFonts w:eastAsia="仿宋_GB2312"/>
          <w:kern w:val="0"/>
          <w:sz w:val="32"/>
          <w:szCs w:val="32"/>
        </w:rPr>
        <w:t>8、专业技术人员的社会保险缴纳证明；</w:t>
      </w:r>
    </w:p>
    <w:p>
      <w:pPr>
        <w:widowControl/>
        <w:shd w:val="clear" w:color="auto" w:fill="FFFFFF"/>
        <w:ind w:firstLine="640" w:firstLineChars="200"/>
        <w:rPr>
          <w:rFonts w:eastAsia="仿宋_GB2312"/>
          <w:kern w:val="0"/>
          <w:sz w:val="32"/>
          <w:szCs w:val="32"/>
        </w:rPr>
      </w:pPr>
      <w:r>
        <w:rPr>
          <w:rFonts w:eastAsia="仿宋_GB2312"/>
          <w:kern w:val="0"/>
          <w:sz w:val="32"/>
          <w:szCs w:val="32"/>
        </w:rPr>
        <w:t>9、完成城乡规划编制项目情况；</w:t>
      </w:r>
    </w:p>
    <w:p>
      <w:pPr>
        <w:widowControl/>
        <w:shd w:val="clear" w:color="auto" w:fill="FFFFFF"/>
        <w:ind w:firstLine="640" w:firstLineChars="200"/>
        <w:rPr>
          <w:rFonts w:eastAsia="仿宋_GB2312"/>
          <w:kern w:val="0"/>
          <w:sz w:val="32"/>
          <w:szCs w:val="32"/>
        </w:rPr>
      </w:pPr>
      <w:r>
        <w:rPr>
          <w:rFonts w:eastAsia="仿宋_GB2312"/>
          <w:kern w:val="0"/>
          <w:sz w:val="32"/>
          <w:szCs w:val="32"/>
        </w:rPr>
        <w:t>10、技术装备证明材料；</w:t>
      </w:r>
    </w:p>
    <w:p>
      <w:pPr>
        <w:widowControl/>
        <w:shd w:val="clear" w:color="auto" w:fill="FFFFFF"/>
        <w:ind w:firstLine="640" w:firstLineChars="200"/>
        <w:rPr>
          <w:rFonts w:eastAsia="仿宋_GB2312"/>
          <w:kern w:val="0"/>
          <w:sz w:val="32"/>
          <w:szCs w:val="32"/>
        </w:rPr>
      </w:pPr>
      <w:r>
        <w:rPr>
          <w:rFonts w:eastAsia="仿宋_GB2312"/>
          <w:kern w:val="0"/>
          <w:sz w:val="32"/>
          <w:szCs w:val="32"/>
        </w:rPr>
        <w:t>11、工作场所证明材料；</w:t>
      </w:r>
    </w:p>
    <w:p>
      <w:pPr>
        <w:widowControl/>
        <w:shd w:val="clear" w:color="auto" w:fill="FFFFFF"/>
        <w:ind w:firstLine="640" w:firstLineChars="200"/>
        <w:rPr>
          <w:rFonts w:eastAsia="仿宋_GB2312"/>
          <w:kern w:val="0"/>
          <w:sz w:val="32"/>
          <w:szCs w:val="32"/>
        </w:rPr>
      </w:pPr>
      <w:r>
        <w:rPr>
          <w:rFonts w:eastAsia="仿宋_GB2312"/>
          <w:kern w:val="0"/>
          <w:sz w:val="32"/>
          <w:szCs w:val="32"/>
        </w:rPr>
        <w:t>12、信用档案信息。</w:t>
      </w:r>
    </w:p>
    <w:p>
      <w:pPr>
        <w:widowControl/>
        <w:shd w:val="clear" w:color="auto" w:fill="FFFFFF"/>
        <w:ind w:firstLine="640" w:firstLineChars="200"/>
        <w:rPr>
          <w:rFonts w:eastAsia="仿宋_GB2312"/>
          <w:kern w:val="0"/>
          <w:sz w:val="32"/>
          <w:szCs w:val="32"/>
        </w:rPr>
      </w:pPr>
      <w:r>
        <w:rPr>
          <w:rFonts w:eastAsia="黑体"/>
          <w:kern w:val="0"/>
          <w:sz w:val="32"/>
          <w:szCs w:val="32"/>
        </w:rPr>
        <w:t>第六条</w:t>
      </w:r>
      <w:r>
        <w:rPr>
          <w:rFonts w:hint="eastAsia" w:eastAsia="仿宋_GB2312"/>
          <w:kern w:val="0"/>
          <w:sz w:val="32"/>
          <w:szCs w:val="32"/>
        </w:rPr>
        <w:t xml:space="preserve"> </w:t>
      </w:r>
      <w:r>
        <w:rPr>
          <w:rFonts w:eastAsia="仿宋_GB2312"/>
          <w:kern w:val="0"/>
          <w:sz w:val="32"/>
          <w:szCs w:val="32"/>
        </w:rPr>
        <w:t>政务服务处完成承诺审批事项后，应当及时将申请材料、承诺书和审批结果等信息整理归档，并通过审管联动</w:t>
      </w:r>
      <w:r>
        <w:rPr>
          <w:rFonts w:hint="eastAsia" w:eastAsia="仿宋_GB2312"/>
          <w:kern w:val="0"/>
          <w:sz w:val="32"/>
          <w:szCs w:val="32"/>
        </w:rPr>
        <w:t>系统</w:t>
      </w:r>
      <w:r>
        <w:rPr>
          <w:rFonts w:eastAsia="仿宋_GB2312"/>
          <w:kern w:val="0"/>
          <w:sz w:val="32"/>
          <w:szCs w:val="32"/>
        </w:rPr>
        <w:t>推送至</w:t>
      </w:r>
      <w:r>
        <w:rPr>
          <w:rFonts w:hint="eastAsia" w:eastAsia="仿宋_GB2312"/>
          <w:kern w:val="0"/>
          <w:sz w:val="32"/>
          <w:szCs w:val="32"/>
        </w:rPr>
        <w:t>科技合作处</w:t>
      </w:r>
      <w:r>
        <w:rPr>
          <w:rFonts w:eastAsia="仿宋_GB2312"/>
          <w:kern w:val="0"/>
          <w:sz w:val="32"/>
          <w:szCs w:val="32"/>
        </w:rPr>
        <w:t>。</w:t>
      </w:r>
    </w:p>
    <w:p>
      <w:pPr>
        <w:widowControl/>
        <w:shd w:val="clear" w:color="auto" w:fill="FFFFFF"/>
        <w:ind w:firstLine="640" w:firstLineChars="200"/>
        <w:rPr>
          <w:rFonts w:eastAsia="仿宋_GB2312"/>
          <w:kern w:val="0"/>
          <w:sz w:val="32"/>
          <w:szCs w:val="32"/>
        </w:rPr>
      </w:pPr>
      <w:r>
        <w:rPr>
          <w:rFonts w:eastAsia="黑体"/>
          <w:kern w:val="0"/>
          <w:sz w:val="32"/>
          <w:szCs w:val="32"/>
        </w:rPr>
        <w:t xml:space="preserve">第七条 </w:t>
      </w:r>
      <w:r>
        <w:rPr>
          <w:rFonts w:hint="eastAsia" w:eastAsia="仿宋_GB2312"/>
          <w:kern w:val="0"/>
          <w:sz w:val="32"/>
          <w:szCs w:val="32"/>
        </w:rPr>
        <w:t>科技合作处</w:t>
      </w:r>
      <w:r>
        <w:rPr>
          <w:rFonts w:eastAsia="仿宋_GB2312"/>
          <w:kern w:val="0"/>
          <w:sz w:val="32"/>
          <w:szCs w:val="32"/>
        </w:rPr>
        <w:t>在收到承诺审批事项信息后一个工作日内，进行现场检查，并将检查结果及时通过审管联动</w:t>
      </w:r>
      <w:r>
        <w:rPr>
          <w:rFonts w:hint="eastAsia" w:eastAsia="仿宋_GB2312"/>
          <w:kern w:val="0"/>
          <w:sz w:val="32"/>
          <w:szCs w:val="32"/>
        </w:rPr>
        <w:t>系统</w:t>
      </w:r>
      <w:r>
        <w:rPr>
          <w:rFonts w:eastAsia="仿宋_GB2312"/>
          <w:kern w:val="0"/>
          <w:sz w:val="32"/>
          <w:szCs w:val="32"/>
        </w:rPr>
        <w:t>反馈</w:t>
      </w:r>
      <w:r>
        <w:rPr>
          <w:rFonts w:hint="eastAsia" w:eastAsia="仿宋_GB2312"/>
          <w:kern w:val="0"/>
          <w:sz w:val="32"/>
          <w:szCs w:val="32"/>
        </w:rPr>
        <w:t>政务服务处</w:t>
      </w:r>
      <w:r>
        <w:rPr>
          <w:rFonts w:eastAsia="仿宋_GB2312"/>
          <w:kern w:val="0"/>
          <w:sz w:val="32"/>
          <w:szCs w:val="32"/>
        </w:rPr>
        <w:t>。</w:t>
      </w:r>
    </w:p>
    <w:p>
      <w:pPr>
        <w:widowControl/>
        <w:shd w:val="clear" w:color="auto" w:fill="FFFFFF"/>
        <w:ind w:firstLine="640" w:firstLineChars="200"/>
        <w:rPr>
          <w:rFonts w:eastAsia="仿宋_GB2312"/>
          <w:kern w:val="0"/>
          <w:sz w:val="32"/>
          <w:szCs w:val="32"/>
        </w:rPr>
      </w:pPr>
      <w:r>
        <w:rPr>
          <w:rFonts w:eastAsia="黑体"/>
          <w:kern w:val="0"/>
          <w:sz w:val="32"/>
          <w:szCs w:val="32"/>
        </w:rPr>
        <w:t xml:space="preserve">第八条 </w:t>
      </w:r>
      <w:r>
        <w:rPr>
          <w:rFonts w:eastAsia="仿宋_GB2312"/>
          <w:kern w:val="0"/>
          <w:sz w:val="32"/>
          <w:szCs w:val="32"/>
        </w:rPr>
        <w:t>现场检查主要包括以下程序：</w:t>
      </w:r>
    </w:p>
    <w:p>
      <w:pPr>
        <w:widowControl/>
        <w:shd w:val="clear" w:color="auto" w:fill="FFFFFF"/>
        <w:ind w:firstLine="640" w:firstLineChars="200"/>
        <w:rPr>
          <w:rFonts w:eastAsia="仿宋_GB2312"/>
          <w:kern w:val="0"/>
          <w:sz w:val="32"/>
          <w:szCs w:val="32"/>
        </w:rPr>
      </w:pPr>
      <w:r>
        <w:rPr>
          <w:rFonts w:eastAsia="仿宋_GB2312"/>
          <w:kern w:val="0"/>
          <w:sz w:val="32"/>
          <w:szCs w:val="32"/>
        </w:rPr>
        <w:t>（一）出示证件；</w:t>
      </w:r>
    </w:p>
    <w:p>
      <w:pPr>
        <w:widowControl/>
        <w:shd w:val="clear" w:color="auto" w:fill="FFFFFF"/>
        <w:ind w:firstLine="640" w:firstLineChars="200"/>
        <w:rPr>
          <w:rFonts w:eastAsia="仿宋_GB2312"/>
          <w:kern w:val="0"/>
          <w:sz w:val="32"/>
          <w:szCs w:val="32"/>
        </w:rPr>
      </w:pPr>
      <w:r>
        <w:rPr>
          <w:rFonts w:eastAsia="仿宋_GB2312"/>
          <w:kern w:val="0"/>
          <w:sz w:val="32"/>
          <w:szCs w:val="32"/>
        </w:rPr>
        <w:t>（二）说明来意；</w:t>
      </w:r>
    </w:p>
    <w:p>
      <w:pPr>
        <w:widowControl/>
        <w:shd w:val="clear" w:color="auto" w:fill="FFFFFF"/>
        <w:ind w:firstLine="640" w:firstLineChars="200"/>
        <w:rPr>
          <w:rFonts w:eastAsia="仿宋_GB2312"/>
          <w:kern w:val="0"/>
          <w:sz w:val="32"/>
          <w:szCs w:val="32"/>
        </w:rPr>
      </w:pPr>
      <w:r>
        <w:rPr>
          <w:rFonts w:eastAsia="仿宋_GB2312"/>
          <w:kern w:val="0"/>
          <w:sz w:val="32"/>
          <w:szCs w:val="32"/>
        </w:rPr>
        <w:t>（三）现场</w:t>
      </w:r>
      <w:r>
        <w:rPr>
          <w:rFonts w:hint="eastAsia" w:eastAsia="仿宋_GB2312"/>
          <w:kern w:val="0"/>
          <w:sz w:val="32"/>
          <w:szCs w:val="32"/>
        </w:rPr>
        <w:t>检查</w:t>
      </w:r>
      <w:r>
        <w:rPr>
          <w:rFonts w:eastAsia="仿宋_GB2312"/>
          <w:kern w:val="0"/>
          <w:sz w:val="32"/>
          <w:szCs w:val="32"/>
        </w:rPr>
        <w:t>（听取情况介绍、检查承诺事项履行情况）；</w:t>
      </w:r>
    </w:p>
    <w:p>
      <w:pPr>
        <w:widowControl/>
        <w:shd w:val="clear" w:color="auto" w:fill="FFFFFF"/>
        <w:ind w:firstLine="640" w:firstLineChars="200"/>
        <w:rPr>
          <w:rFonts w:eastAsia="仿宋_GB2312"/>
          <w:kern w:val="0"/>
          <w:sz w:val="32"/>
          <w:szCs w:val="32"/>
        </w:rPr>
      </w:pPr>
      <w:r>
        <w:rPr>
          <w:rFonts w:eastAsia="仿宋_GB2312"/>
          <w:kern w:val="0"/>
          <w:sz w:val="32"/>
          <w:szCs w:val="32"/>
        </w:rPr>
        <w:t>（四）结果反馈。</w:t>
      </w:r>
    </w:p>
    <w:p>
      <w:pPr>
        <w:widowControl/>
        <w:shd w:val="clear" w:color="auto" w:fill="FFFFFF"/>
        <w:ind w:firstLine="640" w:firstLineChars="200"/>
        <w:rPr>
          <w:bCs/>
          <w:kern w:val="0"/>
          <w:sz w:val="32"/>
          <w:szCs w:val="32"/>
        </w:rPr>
      </w:pPr>
      <w:r>
        <w:rPr>
          <w:rFonts w:eastAsia="黑体"/>
          <w:kern w:val="0"/>
          <w:sz w:val="32"/>
          <w:szCs w:val="32"/>
        </w:rPr>
        <w:t xml:space="preserve">第九条 </w:t>
      </w:r>
      <w:r>
        <w:rPr>
          <w:rFonts w:hint="eastAsia" w:eastAsia="仿宋_GB2312"/>
          <w:kern w:val="0"/>
          <w:sz w:val="32"/>
          <w:szCs w:val="32"/>
        </w:rPr>
        <w:t>科技合作处</w:t>
      </w:r>
      <w:r>
        <w:rPr>
          <w:rFonts w:eastAsia="仿宋_GB2312"/>
          <w:kern w:val="0"/>
          <w:sz w:val="32"/>
          <w:szCs w:val="32"/>
        </w:rPr>
        <w:t>应</w:t>
      </w:r>
      <w:r>
        <w:rPr>
          <w:rFonts w:hint="eastAsia" w:eastAsia="仿宋_GB2312"/>
          <w:kern w:val="0"/>
          <w:sz w:val="32"/>
          <w:szCs w:val="32"/>
        </w:rPr>
        <w:t>当</w:t>
      </w:r>
      <w:r>
        <w:rPr>
          <w:rFonts w:eastAsia="仿宋_GB2312"/>
          <w:kern w:val="0"/>
          <w:sz w:val="32"/>
          <w:szCs w:val="32"/>
        </w:rPr>
        <w:t>如实做好检查记录</w:t>
      </w:r>
      <w:r>
        <w:rPr>
          <w:rFonts w:hint="eastAsia" w:eastAsia="仿宋_GB2312"/>
          <w:kern w:val="0"/>
          <w:sz w:val="32"/>
          <w:szCs w:val="32"/>
        </w:rPr>
        <w:t>并</w:t>
      </w:r>
      <w:r>
        <w:rPr>
          <w:rFonts w:eastAsia="仿宋_GB2312"/>
          <w:kern w:val="0"/>
          <w:sz w:val="32"/>
          <w:szCs w:val="32"/>
        </w:rPr>
        <w:t>经检查双方签字。需要整改的</w:t>
      </w:r>
      <w:r>
        <w:rPr>
          <w:rFonts w:hint="eastAsia" w:eastAsia="仿宋_GB2312"/>
          <w:kern w:val="0"/>
          <w:sz w:val="32"/>
          <w:szCs w:val="32"/>
        </w:rPr>
        <w:t>，</w:t>
      </w:r>
      <w:r>
        <w:rPr>
          <w:rFonts w:eastAsia="仿宋_GB2312"/>
          <w:kern w:val="0"/>
          <w:sz w:val="32"/>
          <w:szCs w:val="32"/>
        </w:rPr>
        <w:t>按照程序向行政相对人下达整改通知，履行告知程序。</w:t>
      </w:r>
    </w:p>
    <w:p>
      <w:pPr>
        <w:overflowPunct w:val="0"/>
        <w:autoSpaceDE w:val="0"/>
        <w:autoSpaceDN w:val="0"/>
        <w:ind w:firstLine="640" w:firstLineChars="200"/>
        <w:rPr>
          <w:rFonts w:eastAsia="仿宋_GB2312"/>
          <w:kern w:val="0"/>
          <w:sz w:val="32"/>
          <w:szCs w:val="32"/>
        </w:rPr>
      </w:pPr>
      <w:r>
        <w:rPr>
          <w:rFonts w:eastAsia="黑体"/>
          <w:kern w:val="0"/>
          <w:sz w:val="32"/>
          <w:szCs w:val="32"/>
        </w:rPr>
        <w:t>第十条</w:t>
      </w:r>
      <w:r>
        <w:rPr>
          <w:b/>
          <w:kern w:val="0"/>
          <w:sz w:val="32"/>
          <w:szCs w:val="32"/>
        </w:rPr>
        <w:t xml:space="preserve"> </w:t>
      </w:r>
      <w:r>
        <w:rPr>
          <w:rFonts w:hint="eastAsia" w:eastAsia="仿宋_GB2312"/>
          <w:kern w:val="0"/>
          <w:sz w:val="32"/>
          <w:szCs w:val="32"/>
        </w:rPr>
        <w:t>科技合作处</w:t>
      </w:r>
      <w:r>
        <w:rPr>
          <w:rFonts w:eastAsia="仿宋_GB2312"/>
          <w:kern w:val="0"/>
          <w:sz w:val="32"/>
          <w:szCs w:val="32"/>
        </w:rPr>
        <w:t>负责对信用承诺事项加强监督管理，监督行政相对人</w:t>
      </w:r>
      <w:r>
        <w:rPr>
          <w:rFonts w:hint="eastAsia" w:eastAsia="仿宋_GB2312"/>
          <w:kern w:val="0"/>
          <w:sz w:val="32"/>
          <w:szCs w:val="32"/>
        </w:rPr>
        <w:t>是否</w:t>
      </w:r>
      <w:r>
        <w:rPr>
          <w:rFonts w:eastAsia="仿宋_GB2312"/>
          <w:kern w:val="0"/>
          <w:sz w:val="32"/>
          <w:szCs w:val="32"/>
        </w:rPr>
        <w:t>履行承诺</w:t>
      </w:r>
      <w:r>
        <w:rPr>
          <w:rFonts w:hint="eastAsia" w:eastAsia="仿宋_GB2312"/>
          <w:kern w:val="0"/>
          <w:sz w:val="32"/>
          <w:szCs w:val="32"/>
        </w:rPr>
        <w:t>，</w:t>
      </w:r>
      <w:r>
        <w:rPr>
          <w:rFonts w:eastAsia="仿宋_GB2312"/>
          <w:kern w:val="0"/>
          <w:sz w:val="32"/>
          <w:szCs w:val="32"/>
        </w:rPr>
        <w:t>发现有以下情形之一的，视为</w:t>
      </w:r>
      <w:r>
        <w:rPr>
          <w:rFonts w:hint="eastAsia" w:eastAsia="仿宋_GB2312"/>
          <w:kern w:val="0"/>
          <w:sz w:val="32"/>
          <w:szCs w:val="32"/>
        </w:rPr>
        <w:t>“</w:t>
      </w:r>
      <w:r>
        <w:rPr>
          <w:rFonts w:eastAsia="仿宋_GB2312"/>
          <w:kern w:val="0"/>
          <w:sz w:val="32"/>
          <w:szCs w:val="32"/>
        </w:rPr>
        <w:t>失信</w:t>
      </w:r>
      <w:r>
        <w:rPr>
          <w:rFonts w:hint="eastAsia" w:eastAsia="仿宋_GB2312"/>
          <w:kern w:val="0"/>
          <w:sz w:val="32"/>
          <w:szCs w:val="32"/>
        </w:rPr>
        <w:t>”</w:t>
      </w:r>
      <w:r>
        <w:rPr>
          <w:rFonts w:eastAsia="仿宋_GB2312"/>
          <w:kern w:val="0"/>
          <w:sz w:val="32"/>
          <w:szCs w:val="32"/>
        </w:rPr>
        <w:t>：</w:t>
      </w:r>
    </w:p>
    <w:p>
      <w:pPr>
        <w:ind w:firstLine="640" w:firstLineChars="200"/>
        <w:rPr>
          <w:rFonts w:eastAsia="仿宋_GB2312"/>
          <w:kern w:val="0"/>
          <w:sz w:val="32"/>
          <w:szCs w:val="32"/>
        </w:rPr>
      </w:pPr>
      <w:r>
        <w:rPr>
          <w:rFonts w:eastAsia="仿宋_GB2312"/>
          <w:kern w:val="0"/>
          <w:sz w:val="32"/>
          <w:szCs w:val="32"/>
        </w:rPr>
        <w:t>（一）申请材料存在弄虚作假、欺诈隐瞒、恶意欺骗情形的；</w:t>
      </w:r>
    </w:p>
    <w:p>
      <w:pPr>
        <w:ind w:firstLine="640" w:firstLineChars="200"/>
        <w:rPr>
          <w:rFonts w:eastAsia="仿宋_GB2312"/>
          <w:kern w:val="0"/>
          <w:sz w:val="32"/>
          <w:szCs w:val="32"/>
        </w:rPr>
      </w:pPr>
      <w:r>
        <w:rPr>
          <w:rFonts w:eastAsia="仿宋_GB2312"/>
          <w:kern w:val="0"/>
          <w:sz w:val="32"/>
          <w:szCs w:val="32"/>
        </w:rPr>
        <w:t>（二）未按时提交</w:t>
      </w:r>
      <w:r>
        <w:rPr>
          <w:rFonts w:hint="eastAsia" w:eastAsia="仿宋_GB2312"/>
          <w:kern w:val="0"/>
          <w:sz w:val="32"/>
          <w:szCs w:val="32"/>
        </w:rPr>
        <w:t>承诺</w:t>
      </w:r>
      <w:r>
        <w:rPr>
          <w:rFonts w:eastAsia="仿宋_GB2312"/>
          <w:kern w:val="0"/>
          <w:sz w:val="32"/>
          <w:szCs w:val="32"/>
        </w:rPr>
        <w:t>材料的；</w:t>
      </w:r>
    </w:p>
    <w:p>
      <w:pPr>
        <w:ind w:firstLine="640" w:firstLineChars="200"/>
        <w:rPr>
          <w:rFonts w:eastAsia="仿宋_GB2312"/>
          <w:kern w:val="0"/>
          <w:sz w:val="32"/>
          <w:szCs w:val="32"/>
        </w:rPr>
      </w:pPr>
      <w:r>
        <w:rPr>
          <w:rFonts w:eastAsia="仿宋_GB2312"/>
          <w:kern w:val="0"/>
          <w:sz w:val="32"/>
          <w:szCs w:val="32"/>
        </w:rPr>
        <w:t>（三）提交的</w:t>
      </w:r>
      <w:r>
        <w:rPr>
          <w:rFonts w:hint="eastAsia" w:eastAsia="仿宋_GB2312"/>
          <w:kern w:val="0"/>
          <w:sz w:val="32"/>
          <w:szCs w:val="32"/>
        </w:rPr>
        <w:t>承诺</w:t>
      </w:r>
      <w:r>
        <w:rPr>
          <w:rFonts w:eastAsia="仿宋_GB2312"/>
          <w:kern w:val="0"/>
          <w:sz w:val="32"/>
          <w:szCs w:val="32"/>
        </w:rPr>
        <w:t>材料不符合法定条件，行政许可决定被撤销的；</w:t>
      </w:r>
    </w:p>
    <w:p>
      <w:pPr>
        <w:ind w:firstLine="640" w:firstLineChars="200"/>
        <w:rPr>
          <w:rFonts w:eastAsia="仿宋_GB2312"/>
          <w:kern w:val="0"/>
          <w:sz w:val="32"/>
          <w:szCs w:val="32"/>
        </w:rPr>
      </w:pPr>
      <w:r>
        <w:rPr>
          <w:rFonts w:eastAsia="仿宋_GB2312"/>
          <w:kern w:val="0"/>
          <w:sz w:val="32"/>
          <w:szCs w:val="32"/>
        </w:rPr>
        <w:t>（四）法律法规规定的其它情形。</w:t>
      </w:r>
    </w:p>
    <w:p>
      <w:pPr>
        <w:overflowPunct w:val="0"/>
        <w:autoSpaceDE w:val="0"/>
        <w:autoSpaceDN w:val="0"/>
        <w:ind w:firstLine="640" w:firstLineChars="200"/>
        <w:rPr>
          <w:rFonts w:eastAsia="仿宋_GB2312"/>
          <w:kern w:val="0"/>
          <w:sz w:val="32"/>
          <w:szCs w:val="32"/>
        </w:rPr>
      </w:pPr>
      <w:r>
        <w:rPr>
          <w:rFonts w:eastAsia="黑体"/>
          <w:kern w:val="0"/>
          <w:sz w:val="32"/>
          <w:szCs w:val="32"/>
        </w:rPr>
        <w:t>第十一条</w:t>
      </w:r>
      <w:r>
        <w:rPr>
          <w:b/>
          <w:kern w:val="0"/>
          <w:sz w:val="32"/>
          <w:szCs w:val="32"/>
        </w:rPr>
        <w:t xml:space="preserve"> </w:t>
      </w:r>
      <w:r>
        <w:rPr>
          <w:rFonts w:hint="eastAsia" w:eastAsia="仿宋_GB2312"/>
          <w:kern w:val="0"/>
          <w:sz w:val="32"/>
          <w:szCs w:val="32"/>
        </w:rPr>
        <w:t>科技合作处</w:t>
      </w:r>
      <w:r>
        <w:rPr>
          <w:rFonts w:eastAsia="仿宋_GB2312"/>
          <w:kern w:val="0"/>
          <w:sz w:val="32"/>
          <w:szCs w:val="32"/>
        </w:rPr>
        <w:t>检查发现行政相对人承诺内容与实际不符，判断其无法补齐承诺材料达到相关标准的，应当责令其停止从事准予的相关活动，并将监管情况、行政处罚等相关执法文书，通过审管联动</w:t>
      </w:r>
      <w:r>
        <w:rPr>
          <w:rFonts w:hint="eastAsia" w:eastAsia="仿宋_GB2312"/>
          <w:kern w:val="0"/>
          <w:sz w:val="32"/>
          <w:szCs w:val="32"/>
        </w:rPr>
        <w:t>系统</w:t>
      </w:r>
      <w:r>
        <w:rPr>
          <w:rFonts w:eastAsia="仿宋_GB2312"/>
          <w:kern w:val="0"/>
          <w:sz w:val="32"/>
          <w:szCs w:val="32"/>
        </w:rPr>
        <w:t>反馈</w:t>
      </w:r>
      <w:r>
        <w:rPr>
          <w:rFonts w:hint="eastAsia" w:eastAsia="仿宋_GB2312"/>
          <w:kern w:val="0"/>
          <w:sz w:val="32"/>
          <w:szCs w:val="32"/>
        </w:rPr>
        <w:t>政务服务处</w:t>
      </w:r>
      <w:r>
        <w:rPr>
          <w:rFonts w:eastAsia="仿宋_GB2312"/>
          <w:kern w:val="0"/>
          <w:sz w:val="32"/>
          <w:szCs w:val="32"/>
        </w:rPr>
        <w:t>。</w:t>
      </w:r>
    </w:p>
    <w:p>
      <w:pPr>
        <w:ind w:firstLine="640" w:firstLineChars="200"/>
        <w:rPr>
          <w:rFonts w:eastAsia="仿宋_GB2312"/>
          <w:kern w:val="0"/>
          <w:sz w:val="32"/>
          <w:szCs w:val="32"/>
        </w:rPr>
      </w:pPr>
      <w:r>
        <w:rPr>
          <w:rFonts w:eastAsia="黑体"/>
          <w:kern w:val="0"/>
          <w:sz w:val="32"/>
          <w:szCs w:val="32"/>
        </w:rPr>
        <w:t>第十二条</w:t>
      </w:r>
      <w:r>
        <w:rPr>
          <w:b/>
          <w:kern w:val="0"/>
          <w:sz w:val="32"/>
          <w:szCs w:val="32"/>
        </w:rPr>
        <w:t xml:space="preserve"> </w:t>
      </w:r>
      <w:r>
        <w:rPr>
          <w:rFonts w:hint="eastAsia" w:eastAsia="仿宋_GB2312"/>
          <w:kern w:val="0"/>
          <w:sz w:val="32"/>
          <w:szCs w:val="32"/>
        </w:rPr>
        <w:t>政务服务处</w:t>
      </w:r>
      <w:r>
        <w:rPr>
          <w:rFonts w:eastAsia="仿宋_GB2312"/>
          <w:kern w:val="0"/>
          <w:sz w:val="32"/>
          <w:szCs w:val="32"/>
        </w:rPr>
        <w:t>收到</w:t>
      </w:r>
      <w:r>
        <w:rPr>
          <w:rFonts w:hint="eastAsia" w:eastAsia="仿宋_GB2312"/>
          <w:kern w:val="0"/>
          <w:sz w:val="32"/>
          <w:szCs w:val="32"/>
        </w:rPr>
        <w:t>科技合作处</w:t>
      </w:r>
      <w:r>
        <w:rPr>
          <w:rFonts w:eastAsia="仿宋_GB2312"/>
          <w:kern w:val="0"/>
          <w:sz w:val="32"/>
          <w:szCs w:val="32"/>
        </w:rPr>
        <w:t>撤销</w:t>
      </w:r>
      <w:r>
        <w:rPr>
          <w:rFonts w:hint="eastAsia" w:eastAsia="仿宋_GB2312"/>
          <w:kern w:val="0"/>
          <w:sz w:val="32"/>
          <w:szCs w:val="32"/>
        </w:rPr>
        <w:t>资质许可</w:t>
      </w:r>
      <w:r>
        <w:rPr>
          <w:rFonts w:eastAsia="仿宋_GB2312"/>
          <w:kern w:val="0"/>
          <w:sz w:val="32"/>
          <w:szCs w:val="32"/>
        </w:rPr>
        <w:t>的书面</w:t>
      </w:r>
      <w:r>
        <w:rPr>
          <w:rFonts w:hint="eastAsia" w:eastAsia="仿宋_GB2312"/>
          <w:kern w:val="0"/>
          <w:sz w:val="32"/>
          <w:szCs w:val="32"/>
        </w:rPr>
        <w:t>意见</w:t>
      </w:r>
      <w:r>
        <w:rPr>
          <w:rFonts w:eastAsia="仿宋_GB2312"/>
          <w:kern w:val="0"/>
          <w:sz w:val="32"/>
          <w:szCs w:val="32"/>
        </w:rPr>
        <w:t>后，应当立即告知申请人并签发《撤销</w:t>
      </w:r>
      <w:r>
        <w:rPr>
          <w:rFonts w:eastAsia="仿宋_GB2312"/>
          <w:bCs/>
          <w:sz w:val="32"/>
          <w:szCs w:val="32"/>
        </w:rPr>
        <w:t>城乡规划编制单位资质许可</w:t>
      </w:r>
      <w:r>
        <w:rPr>
          <w:rFonts w:eastAsia="仿宋_GB2312"/>
          <w:kern w:val="0"/>
          <w:sz w:val="32"/>
          <w:szCs w:val="32"/>
        </w:rPr>
        <w:t>登记决定书》。行政相对人在做出承诺之日起至补齐全部申请材料期间，依据</w:t>
      </w:r>
      <w:r>
        <w:rPr>
          <w:rFonts w:hint="eastAsia" w:eastAsia="仿宋_GB2312"/>
          <w:kern w:val="0"/>
          <w:sz w:val="32"/>
          <w:szCs w:val="32"/>
        </w:rPr>
        <w:t>资质许可</w:t>
      </w:r>
      <w:r>
        <w:rPr>
          <w:rFonts w:eastAsia="仿宋_GB2312"/>
          <w:kern w:val="0"/>
          <w:sz w:val="32"/>
          <w:szCs w:val="32"/>
        </w:rPr>
        <w:t>发生的行为给第三方造成的影响、损失和产生的法律后果，依法承担相应的法律责任。情节严重的，列入诚信</w:t>
      </w:r>
      <w:r>
        <w:rPr>
          <w:rFonts w:hint="eastAsia" w:eastAsia="仿宋_GB2312"/>
          <w:kern w:val="0"/>
          <w:sz w:val="32"/>
          <w:szCs w:val="32"/>
        </w:rPr>
        <w:t>“</w:t>
      </w:r>
      <w:r>
        <w:rPr>
          <w:rFonts w:eastAsia="仿宋_GB2312"/>
          <w:kern w:val="0"/>
          <w:sz w:val="32"/>
          <w:szCs w:val="32"/>
        </w:rPr>
        <w:t>黑名单</w:t>
      </w:r>
      <w:r>
        <w:rPr>
          <w:rFonts w:hint="eastAsia" w:eastAsia="仿宋_GB2312"/>
          <w:kern w:val="0"/>
          <w:sz w:val="32"/>
          <w:szCs w:val="32"/>
        </w:rPr>
        <w:t>”</w:t>
      </w:r>
      <w:r>
        <w:rPr>
          <w:rFonts w:eastAsia="仿宋_GB2312"/>
          <w:kern w:val="0"/>
          <w:sz w:val="32"/>
          <w:szCs w:val="32"/>
        </w:rPr>
        <w:t>。</w:t>
      </w:r>
    </w:p>
    <w:p>
      <w:pPr>
        <w:widowControl/>
        <w:shd w:val="clear" w:color="auto" w:fill="FFFFFF"/>
        <w:ind w:firstLine="640" w:firstLineChars="200"/>
        <w:rPr>
          <w:kern w:val="0"/>
          <w:sz w:val="32"/>
          <w:szCs w:val="32"/>
        </w:rPr>
      </w:pPr>
      <w:r>
        <w:rPr>
          <w:rFonts w:eastAsia="黑体"/>
          <w:kern w:val="0"/>
          <w:sz w:val="32"/>
          <w:szCs w:val="32"/>
        </w:rPr>
        <w:t xml:space="preserve">第十三条 </w:t>
      </w:r>
      <w:r>
        <w:rPr>
          <w:rFonts w:eastAsia="仿宋_GB2312"/>
          <w:kern w:val="0"/>
          <w:sz w:val="32"/>
          <w:szCs w:val="32"/>
        </w:rPr>
        <w:t>本办法由市规划和自然资源局</w:t>
      </w:r>
      <w:r>
        <w:rPr>
          <w:rFonts w:hint="eastAsia" w:eastAsia="仿宋_GB2312"/>
          <w:kern w:val="0"/>
          <w:sz w:val="32"/>
          <w:szCs w:val="32"/>
        </w:rPr>
        <w:t>制定</w:t>
      </w:r>
      <w:r>
        <w:rPr>
          <w:rFonts w:eastAsia="仿宋_GB2312"/>
          <w:kern w:val="0"/>
          <w:sz w:val="32"/>
          <w:szCs w:val="32"/>
        </w:rPr>
        <w:t>。</w:t>
      </w:r>
    </w:p>
    <w:p>
      <w:pPr>
        <w:widowControl/>
        <w:shd w:val="clear" w:color="auto" w:fill="FFFFFF"/>
        <w:ind w:firstLine="640" w:firstLineChars="200"/>
        <w:rPr>
          <w:rFonts w:eastAsia="仿宋_GB2312"/>
          <w:kern w:val="0"/>
          <w:sz w:val="32"/>
          <w:szCs w:val="32"/>
        </w:rPr>
      </w:pPr>
      <w:r>
        <w:rPr>
          <w:rFonts w:eastAsia="黑体"/>
          <w:kern w:val="0"/>
          <w:sz w:val="32"/>
          <w:szCs w:val="32"/>
        </w:rPr>
        <w:t xml:space="preserve">第十四条 </w:t>
      </w:r>
      <w:r>
        <w:rPr>
          <w:rFonts w:eastAsia="仿宋_GB2312"/>
          <w:kern w:val="0"/>
          <w:sz w:val="32"/>
          <w:szCs w:val="32"/>
        </w:rPr>
        <w:t>本办法自发布之日起施行。</w:t>
      </w:r>
    </w:p>
    <w:p/>
    <w:sectPr>
      <w:footerReference r:id="rId3" w:type="default"/>
      <w:footerReference r:id="rId4" w:type="even"/>
      <w:pgSz w:w="11906" w:h="16838"/>
      <w:pgMar w:top="2098" w:right="1474" w:bottom="1588" w:left="1474"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Ubuntu"/>
    <w:panose1 w:val="020B0604030504040204"/>
    <w:charset w:val="00"/>
    <w:family w:val="swiss"/>
    <w:pitch w:val="default"/>
    <w:sig w:usb0="00000000" w:usb1="00000000" w:usb2="00000010"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Ubuntu">
    <w:panose1 w:val="020B0604030602030204"/>
    <w:charset w:val="00"/>
    <w:family w:val="auto"/>
    <w:pitch w:val="default"/>
    <w:sig w:usb0="E00002FF" w:usb1="5000205B" w:usb2="00000000" w:usb3="00000000" w:csb0="2000009F" w:csb1="56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ascii="宋体" w:hAnsi="宋体"/>
        <w:sz w:val="24"/>
        <w:szCs w:val="24"/>
      </w:rPr>
    </w:pPr>
    <w:r>
      <w:rPr>
        <w:rFonts w:ascii="宋体" w:hAnsi="宋体"/>
        <w:sz w:val="24"/>
      </w:rPr>
      <w:tab/>
    </w:r>
    <w:r>
      <w:rPr>
        <w:rFonts w:hint="eastAsia" w:ascii="宋体" w:hAnsi="宋体"/>
        <w:sz w:val="24"/>
      </w:rPr>
      <w:t>—</w:t>
    </w:r>
    <w:r>
      <w:rPr>
        <w:rFonts w:ascii="宋体" w:hAnsi="宋体"/>
        <w:sz w:val="24"/>
      </w:rPr>
      <w:t xml:space="preserve"> </w:t>
    </w:r>
    <w:r>
      <w:rPr>
        <w:rFonts w:ascii="宋体" w:hAnsi="宋体"/>
        <w:sz w:val="24"/>
      </w:rPr>
      <w:fldChar w:fldCharType="begin"/>
    </w:r>
    <w:r>
      <w:rPr>
        <w:rFonts w:ascii="宋体" w:hAnsi="宋体"/>
        <w:sz w:val="24"/>
      </w:rPr>
      <w:instrText xml:space="preserve"> PAGE </w:instrText>
    </w:r>
    <w:r>
      <w:rPr>
        <w:rFonts w:ascii="宋体" w:hAnsi="宋体"/>
        <w:sz w:val="24"/>
      </w:rPr>
      <w:fldChar w:fldCharType="separate"/>
    </w:r>
    <w:r>
      <w:rPr>
        <w:rFonts w:ascii="宋体" w:hAnsi="宋体"/>
        <w:sz w:val="24"/>
      </w:rPr>
      <w:t>1</w:t>
    </w:r>
    <w:r>
      <w:rPr>
        <w:rFonts w:ascii="宋体" w:hAnsi="宋体"/>
        <w:sz w:val="24"/>
      </w:rPr>
      <w:fldChar w:fldCharType="end"/>
    </w:r>
    <w:r>
      <w:rPr>
        <w:rFonts w:ascii="宋体" w:hAnsi="宋体"/>
        <w:sz w:val="24"/>
      </w:rPr>
      <w:t xml:space="preserve"> </w:t>
    </w:r>
    <w:r>
      <w:rPr>
        <w:rFonts w:hint="eastAsia" w:ascii="宋体" w:hAnsi="宋体"/>
        <w:sz w:val="24"/>
      </w:rPr>
      <w:t>—</w:t>
    </w:r>
    <w:r>
      <w:rPr>
        <w:rFonts w:hint="eastAsia" w:ascii="宋体" w:hAnsi="宋体"/>
        <w:sz w:val="24"/>
        <w:szCs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4"/>
        <w:szCs w:val="24"/>
      </w:rPr>
    </w:pPr>
    <w:r>
      <w:rPr>
        <w:rFonts w:hint="eastAsia" w:ascii="宋体" w:hAnsi="宋体"/>
        <w:sz w:val="24"/>
        <w:szCs w:val="24"/>
      </w:rPr>
      <w:t xml:space="preserve">  —</w:t>
    </w:r>
    <w:r>
      <w:rPr>
        <w:rFonts w:ascii="宋体" w:hAnsi="宋体"/>
        <w:kern w:val="0"/>
        <w:sz w:val="24"/>
        <w:szCs w:val="21"/>
      </w:rPr>
      <w:t xml:space="preserve"> </w:t>
    </w:r>
    <w:r>
      <w:rPr>
        <w:rFonts w:ascii="宋体" w:hAnsi="宋体"/>
        <w:kern w:val="0"/>
        <w:sz w:val="24"/>
        <w:szCs w:val="21"/>
      </w:rPr>
      <w:fldChar w:fldCharType="begin"/>
    </w:r>
    <w:r>
      <w:rPr>
        <w:rFonts w:ascii="宋体" w:hAnsi="宋体"/>
        <w:kern w:val="0"/>
        <w:sz w:val="24"/>
        <w:szCs w:val="21"/>
      </w:rPr>
      <w:instrText xml:space="preserve"> PAGE </w:instrText>
    </w:r>
    <w:r>
      <w:rPr>
        <w:rFonts w:ascii="宋体" w:hAnsi="宋体"/>
        <w:kern w:val="0"/>
        <w:sz w:val="24"/>
        <w:szCs w:val="21"/>
      </w:rPr>
      <w:fldChar w:fldCharType="separate"/>
    </w:r>
    <w:r>
      <w:rPr>
        <w:rFonts w:ascii="宋体" w:hAnsi="宋体"/>
        <w:kern w:val="0"/>
        <w:sz w:val="24"/>
        <w:szCs w:val="21"/>
      </w:rPr>
      <w:t>6</w:t>
    </w:r>
    <w:r>
      <w:rPr>
        <w:rFonts w:ascii="宋体" w:hAnsi="宋体"/>
        <w:kern w:val="0"/>
        <w:sz w:val="24"/>
        <w:szCs w:val="21"/>
      </w:rPr>
      <w:fldChar w:fldCharType="end"/>
    </w:r>
    <w:r>
      <w:rPr>
        <w:rFonts w:ascii="宋体" w:hAnsi="宋体"/>
        <w:kern w:val="0"/>
        <w:sz w:val="24"/>
        <w:szCs w:val="21"/>
      </w:rPr>
      <w:t xml:space="preserve"> </w:t>
    </w:r>
    <w:r>
      <w:rPr>
        <w:rFonts w:hint="eastAsia" w:ascii="宋体" w:hAnsi="宋体"/>
        <w:kern w:val="0"/>
        <w:sz w:val="24"/>
        <w:szCs w:val="21"/>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12"/>
      <w:suff w:val="nothing"/>
      <w:lvlText w:val="%1　"/>
      <w:lvlJc w:val="left"/>
      <w:pPr>
        <w:ind w:left="4111" w:firstLine="0"/>
      </w:pPr>
      <w:rPr>
        <w:rFonts w:hint="eastAsia" w:ascii="黑体" w:hAnsi="Times New Roman" w:eastAsia="黑体"/>
        <w:b w:val="0"/>
        <w:i w:val="0"/>
        <w:sz w:val="21"/>
        <w:szCs w:val="21"/>
      </w:rPr>
    </w:lvl>
    <w:lvl w:ilvl="1" w:tentative="0">
      <w:start w:val="1"/>
      <w:numFmt w:val="decimal"/>
      <w:pStyle w:val="11"/>
      <w:suff w:val="nothing"/>
      <w:lvlText w:val="%1.%2　"/>
      <w:lvlJc w:val="left"/>
      <w:pPr>
        <w:ind w:left="1134"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3"/>
      <w:suff w:val="nothing"/>
      <w:lvlText w:val="%1.%2.%3　"/>
      <w:lvlJc w:val="left"/>
      <w:pPr>
        <w:ind w:left="3402" w:firstLine="0"/>
      </w:pPr>
      <w:rPr>
        <w:rFonts w:hint="eastAsia" w:ascii="黑体" w:hAnsi="Times New Roman" w:eastAsia="黑体"/>
        <w:b w:val="0"/>
        <w:i w:val="0"/>
        <w:sz w:val="21"/>
      </w:rPr>
    </w:lvl>
    <w:lvl w:ilvl="3" w:tentative="0">
      <w:start w:val="1"/>
      <w:numFmt w:val="decimal"/>
      <w:pStyle w:val="14"/>
      <w:suff w:val="nothing"/>
      <w:lvlText w:val="%1.%2.%3.%4　"/>
      <w:lvlJc w:val="left"/>
      <w:pPr>
        <w:ind w:left="0" w:firstLine="0"/>
      </w:pPr>
      <w:rPr>
        <w:rFonts w:hint="eastAsia" w:ascii="黑体" w:hAnsi="Times New Roman" w:eastAsia="黑体"/>
        <w:b w:val="0"/>
        <w:i w:val="0"/>
        <w:sz w:val="21"/>
      </w:rPr>
    </w:lvl>
    <w:lvl w:ilvl="4" w:tentative="0">
      <w:start w:val="1"/>
      <w:numFmt w:val="decimal"/>
      <w:pStyle w:val="15"/>
      <w:suff w:val="nothing"/>
      <w:lvlText w:val="%1.%2.%3.%4.%5　"/>
      <w:lvlJc w:val="left"/>
      <w:pPr>
        <w:ind w:left="0" w:firstLine="0"/>
      </w:pPr>
      <w:rPr>
        <w:rFonts w:hint="eastAsia" w:ascii="黑体" w:hAnsi="Times New Roman" w:eastAsia="黑体"/>
        <w:b w:val="0"/>
        <w:i w:val="0"/>
        <w:sz w:val="21"/>
      </w:rPr>
    </w:lvl>
    <w:lvl w:ilvl="5" w:tentative="0">
      <w:start w:val="1"/>
      <w:numFmt w:val="decimal"/>
      <w:pStyle w:val="1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9C2"/>
    <w:rsid w:val="00015511"/>
    <w:rsid w:val="000627CB"/>
    <w:rsid w:val="001C6944"/>
    <w:rsid w:val="0020390B"/>
    <w:rsid w:val="002D171A"/>
    <w:rsid w:val="0032460E"/>
    <w:rsid w:val="00383014"/>
    <w:rsid w:val="004A0FB2"/>
    <w:rsid w:val="00822410"/>
    <w:rsid w:val="00887A03"/>
    <w:rsid w:val="008E7BE3"/>
    <w:rsid w:val="00AD4864"/>
    <w:rsid w:val="00B01283"/>
    <w:rsid w:val="00BB10B4"/>
    <w:rsid w:val="00CD7A08"/>
    <w:rsid w:val="00E96767"/>
    <w:rsid w:val="00EE001A"/>
    <w:rsid w:val="00EF169D"/>
    <w:rsid w:val="00EF5548"/>
    <w:rsid w:val="00F15944"/>
    <w:rsid w:val="00F17B4C"/>
    <w:rsid w:val="00F329C2"/>
    <w:rsid w:val="00F95CA1"/>
    <w:rsid w:val="00FC6079"/>
    <w:rsid w:val="3DF43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7"/>
    <w:semiHidden/>
    <w:unhideWhenUsed/>
    <w:uiPriority w:val="99"/>
    <w:rPr>
      <w:sz w:val="18"/>
      <w:szCs w:val="18"/>
    </w:rPr>
  </w:style>
  <w:style w:type="paragraph" w:styleId="3">
    <w:name w:val="footer"/>
    <w:basedOn w:val="1"/>
    <w:link w:val="10"/>
    <w:unhideWhenUsed/>
    <w:uiPriority w:val="0"/>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22"/>
    <w:rPr>
      <w:rFonts w:ascii="Verdana" w:hAnsi="Verdana" w:eastAsia="仿宋_GB2312"/>
      <w:b/>
      <w:bCs/>
      <w:kern w:val="0"/>
      <w:sz w:val="24"/>
      <w:szCs w:val="20"/>
      <w:lang w:eastAsia="en-US"/>
    </w:rPr>
  </w:style>
  <w:style w:type="character" w:customStyle="1" w:styleId="9">
    <w:name w:val="页眉 Char"/>
    <w:basedOn w:val="7"/>
    <w:link w:val="4"/>
    <w:uiPriority w:val="99"/>
    <w:rPr>
      <w:rFonts w:ascii="Calibri" w:hAnsi="Calibri" w:eastAsia="宋体" w:cs="Times New Roman"/>
      <w:sz w:val="18"/>
      <w:szCs w:val="18"/>
    </w:rPr>
  </w:style>
  <w:style w:type="character" w:customStyle="1" w:styleId="10">
    <w:name w:val="页脚 Char"/>
    <w:basedOn w:val="7"/>
    <w:link w:val="3"/>
    <w:uiPriority w:val="99"/>
    <w:rPr>
      <w:rFonts w:ascii="Calibri" w:hAnsi="Calibri" w:eastAsia="宋体" w:cs="Times New Roman"/>
      <w:sz w:val="18"/>
      <w:szCs w:val="18"/>
    </w:rPr>
  </w:style>
  <w:style w:type="paragraph" w:customStyle="1" w:styleId="11">
    <w:name w:val="一级条标题"/>
    <w:next w:val="1"/>
    <w:qFormat/>
    <w:uiPriority w:val="0"/>
    <w:pPr>
      <w:numPr>
        <w:ilvl w:val="1"/>
        <w:numId w:val="1"/>
      </w:numPr>
      <w:spacing w:beforeLines="50" w:afterLines="50"/>
      <w:outlineLvl w:val="2"/>
    </w:pPr>
    <w:rPr>
      <w:rFonts w:ascii="黑体" w:hAnsi="Times New Roman" w:eastAsia="黑体" w:cs="Times New Roman"/>
      <w:kern w:val="0"/>
      <w:sz w:val="21"/>
      <w:szCs w:val="21"/>
      <w:lang w:val="en-US" w:eastAsia="zh-CN" w:bidi="ar-SA"/>
    </w:rPr>
  </w:style>
  <w:style w:type="paragraph" w:customStyle="1" w:styleId="12">
    <w:name w:val="章标题"/>
    <w:next w:val="1"/>
    <w:qFormat/>
    <w:uiPriority w:val="0"/>
    <w:pPr>
      <w:numPr>
        <w:ilvl w:val="0"/>
        <w:numId w:val="1"/>
      </w:numPr>
      <w:tabs>
        <w:tab w:val="left" w:pos="360"/>
      </w:tabs>
      <w:spacing w:beforeLines="100" w:afterLines="100"/>
      <w:ind w:left="284"/>
      <w:jc w:val="both"/>
      <w:outlineLvl w:val="1"/>
    </w:pPr>
    <w:rPr>
      <w:rFonts w:ascii="黑体" w:hAnsi="Times New Roman" w:eastAsia="黑体" w:cs="Times New Roman"/>
      <w:kern w:val="0"/>
      <w:sz w:val="21"/>
      <w:szCs w:val="20"/>
      <w:lang w:val="en-US" w:eastAsia="zh-CN" w:bidi="ar-SA"/>
    </w:rPr>
  </w:style>
  <w:style w:type="paragraph" w:customStyle="1" w:styleId="13">
    <w:name w:val="二级条标题"/>
    <w:basedOn w:val="11"/>
    <w:next w:val="1"/>
    <w:qFormat/>
    <w:uiPriority w:val="0"/>
    <w:pPr>
      <w:numPr>
        <w:ilvl w:val="2"/>
      </w:numPr>
      <w:spacing w:before="50" w:after="50"/>
      <w:outlineLvl w:val="3"/>
    </w:pPr>
  </w:style>
  <w:style w:type="paragraph" w:customStyle="1" w:styleId="14">
    <w:name w:val="三级条标题"/>
    <w:basedOn w:val="13"/>
    <w:next w:val="1"/>
    <w:qFormat/>
    <w:uiPriority w:val="0"/>
    <w:pPr>
      <w:numPr>
        <w:ilvl w:val="3"/>
      </w:numPr>
      <w:outlineLvl w:val="4"/>
    </w:pPr>
  </w:style>
  <w:style w:type="paragraph" w:customStyle="1" w:styleId="15">
    <w:name w:val="四级条标题"/>
    <w:basedOn w:val="14"/>
    <w:next w:val="1"/>
    <w:qFormat/>
    <w:uiPriority w:val="0"/>
    <w:pPr>
      <w:numPr>
        <w:ilvl w:val="4"/>
      </w:numPr>
      <w:outlineLvl w:val="5"/>
    </w:pPr>
  </w:style>
  <w:style w:type="paragraph" w:customStyle="1" w:styleId="16">
    <w:name w:val="五级条标题"/>
    <w:basedOn w:val="15"/>
    <w:next w:val="1"/>
    <w:qFormat/>
    <w:uiPriority w:val="0"/>
    <w:pPr>
      <w:numPr>
        <w:ilvl w:val="5"/>
      </w:numPr>
      <w:outlineLvl w:val="6"/>
    </w:pPr>
  </w:style>
  <w:style w:type="character" w:customStyle="1" w:styleId="17">
    <w:name w:val="批注框文本 Char"/>
    <w:basedOn w:val="7"/>
    <w:link w:val="2"/>
    <w:semiHidden/>
    <w:uiPriority w:val="99"/>
    <w:rPr>
      <w:rFonts w:ascii="Calibri" w:hAnsi="Calibri" w:eastAsia="宋体" w:cs="Times New Roman"/>
      <w:sz w:val="18"/>
      <w:szCs w:val="18"/>
    </w:rPr>
  </w:style>
  <w:style w:type="paragraph" w:styleId="18">
    <w:name w:val="List Paragraph"/>
    <w:basedOn w:val="1"/>
    <w:qFormat/>
    <w:uiPriority w:val="34"/>
    <w:pPr>
      <w:ind w:firstLine="420" w:firstLineChars="200"/>
    </w:pPr>
  </w:style>
  <w:style w:type="paragraph" w:customStyle="1" w:styleId="19">
    <w:name w:val=" Char1"/>
    <w:basedOn w:val="1"/>
    <w:uiPriority w:val="0"/>
    <w:pPr>
      <w:spacing w:line="360" w:lineRule="auto"/>
      <w:ind w:firstLine="200" w:firstLineChars="200"/>
    </w:pPr>
    <w:rPr>
      <w:rFonts w:ascii="宋体" w:hAnsi="宋体" w:cs="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223</Words>
  <Characters>1274</Characters>
  <Lines>10</Lines>
  <Paragraphs>2</Paragraphs>
  <TotalTime>1009</TotalTime>
  <ScaleCrop>false</ScaleCrop>
  <LinksUpToDate>false</LinksUpToDate>
  <CharactersWithSpaces>1495</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2021-04-19T16:56:00Z</dcterms:created>
  <dc:creator>张珊珊[603885]</dc:creator>
  <cp:lastModifiedBy>赵丹薇[603795]</cp:lastModifiedBy>
  <cp:lastPrinted>2021-04-26T11:32:00Z</cp:lastPrinted>
  <dcterms:modified xsi:type="dcterms:W3CDTF">2021-04-28T11:06:42Z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ies>
</file>